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B55C5" w14:textId="77777777" w:rsidR="00F23A82" w:rsidRPr="003545D4" w:rsidRDefault="00F23A82" w:rsidP="00E941D0">
      <w:r>
        <w:t>(Réservé uniquement au Programme Intégrateur soumis à Redevances)</w:t>
      </w:r>
    </w:p>
    <w:tbl>
      <w:tblPr>
        <w:tblW w:w="9547" w:type="dxa"/>
        <w:tblLook w:val="01E0" w:firstRow="1" w:lastRow="1" w:firstColumn="1" w:lastColumn="1" w:noHBand="0" w:noVBand="0"/>
      </w:tblPr>
      <w:tblGrid>
        <w:gridCol w:w="9547"/>
      </w:tblGrid>
      <w:tr w:rsidR="00F23A82" w:rsidRPr="00E941D0" w14:paraId="383ED650" w14:textId="77777777" w:rsidTr="00B27B1F">
        <w:trPr>
          <w:trHeight w:hRule="exact" w:val="648"/>
        </w:trPr>
        <w:tc>
          <w:tcPr>
            <w:tcW w:w="9547" w:type="dxa"/>
            <w:shd w:val="clear" w:color="auto" w:fill="000080"/>
            <w:vAlign w:val="center"/>
          </w:tcPr>
          <w:p w14:paraId="3A966F76" w14:textId="6A549277" w:rsidR="00F23A82" w:rsidRPr="00E941D0" w:rsidRDefault="00F23A82" w:rsidP="00DF1E50">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w:t>
            </w:r>
            <w:r>
              <w:rPr>
                <w:sz w:val="24"/>
                <w:szCs w:val="24"/>
                <w:vertAlign w:val="superscript"/>
              </w:rPr>
              <w:t>®</w:t>
            </w:r>
            <w:r>
              <w:rPr>
                <w:sz w:val="24"/>
                <w:szCs w:val="24"/>
              </w:rPr>
              <w:t xml:space="preserve"> Server 2019 </w:t>
            </w:r>
            <w:r>
              <w:rPr>
                <w:u w:val="single"/>
              </w:rPr>
              <w:fldChar w:fldCharType="begin">
                <w:ffData>
                  <w:name w:val="Text33"/>
                  <w:enabled/>
                  <w:calcOnExit w:val="0"/>
                  <w:textInput/>
                </w:ffData>
              </w:fldChar>
            </w:r>
            <w:r w:rsidRPr="00B06DF0">
              <w:rPr>
                <w:u w:val="single"/>
              </w:rPr>
              <w:instrText xml:space="preserve"> FORMTEXT </w:instrText>
            </w:r>
            <w:r>
              <w:rPr>
                <w:u w:val="single"/>
              </w:rPr>
            </w:r>
            <w:r>
              <w:rPr>
                <w:u w:val="single"/>
              </w:rPr>
              <w:fldChar w:fldCharType="separate"/>
            </w:r>
            <w:bookmarkStart w:id="2" w:name="_GoBack"/>
            <w:r w:rsidR="004810F6">
              <w:rPr>
                <w:noProof/>
                <w:u w:val="single"/>
              </w:rPr>
              <w:t> </w:t>
            </w:r>
            <w:r w:rsidR="004810F6">
              <w:rPr>
                <w:noProof/>
                <w:u w:val="single"/>
              </w:rPr>
              <w:t> </w:t>
            </w:r>
            <w:r w:rsidR="004810F6">
              <w:rPr>
                <w:noProof/>
                <w:u w:val="single"/>
              </w:rPr>
              <w:t> </w:t>
            </w:r>
            <w:r w:rsidR="004810F6">
              <w:rPr>
                <w:noProof/>
                <w:u w:val="single"/>
              </w:rPr>
              <w:t> </w:t>
            </w:r>
            <w:r w:rsidR="004810F6">
              <w:rPr>
                <w:noProof/>
                <w:u w:val="single"/>
              </w:rPr>
              <w:t> </w:t>
            </w:r>
            <w:bookmarkEnd w:id="2"/>
            <w:r>
              <w:fldChar w:fldCharType="end"/>
            </w:r>
            <w:r w:rsidR="00DF1E50">
              <w:rPr>
                <w:rStyle w:val="FootnoteReference"/>
                <w:sz w:val="24"/>
              </w:rPr>
              <w:footnoteReference w:id="2"/>
            </w:r>
            <w:r w:rsidR="00DF1E50">
              <w:rPr>
                <w:sz w:val="24"/>
              </w:rPr>
              <w:t xml:space="preserve"> </w:t>
            </w:r>
            <w:r>
              <w:rPr>
                <w:sz w:val="24"/>
                <w:szCs w:val="24"/>
              </w:rPr>
              <w:t>Édition</w:t>
            </w:r>
            <w:bookmarkEnd w:id="0"/>
            <w:bookmarkEnd w:id="1"/>
          </w:p>
        </w:tc>
      </w:tr>
      <w:tr w:rsidR="00F23A82" w:rsidRPr="00E941D0" w14:paraId="58A0E6DC" w14:textId="77777777" w:rsidTr="00526C51">
        <w:trPr>
          <w:trHeight w:hRule="exact" w:val="72"/>
        </w:trPr>
        <w:tc>
          <w:tcPr>
            <w:tcW w:w="9547" w:type="dxa"/>
          </w:tcPr>
          <w:p w14:paraId="5DB089BC" w14:textId="77777777" w:rsidR="00F23A82" w:rsidRPr="00E941D0" w:rsidRDefault="00F23A82" w:rsidP="00E941D0"/>
        </w:tc>
      </w:tr>
      <w:tr w:rsidR="00F23A82" w:rsidRPr="00E941D0" w14:paraId="7FAC81CC" w14:textId="77777777" w:rsidTr="00B27B1F">
        <w:trPr>
          <w:trHeight w:hRule="exact" w:val="2146"/>
        </w:trPr>
        <w:tc>
          <w:tcPr>
            <w:tcW w:w="9547" w:type="dxa"/>
            <w:vAlign w:val="center"/>
          </w:tcPr>
          <w:p w14:paraId="385527F8" w14:textId="4B76E81E" w:rsidR="00B27B1F" w:rsidRPr="001A352E" w:rsidRDefault="00EB30ED" w:rsidP="00C4514C">
            <w:pPr>
              <w:pStyle w:val="LicenseNumber"/>
              <w:spacing w:before="120" w:after="120"/>
              <w:rPr>
                <w:sz w:val="24"/>
                <w:szCs w:val="24"/>
              </w:rPr>
            </w:pPr>
            <w:r w:rsidRPr="001A352E">
              <w:rPr>
                <w:rFonts w:cs="Tahoma"/>
                <w:sz w:val="24"/>
                <w:szCs w:val="24"/>
              </w:rPr>
              <w:t xml:space="preserve">Licences Serveur : </w:t>
            </w:r>
            <w:r w:rsidRPr="001A352E">
              <w:rPr>
                <w:rFonts w:cs="Tahoma"/>
                <w:sz w:val="24"/>
                <w:szCs w:val="24"/>
                <w:u w:val="single"/>
              </w:rPr>
              <w:fldChar w:fldCharType="begin">
                <w:ffData>
                  <w:name w:val="Text33"/>
                  <w:enabled/>
                  <w:calcOnExit w:val="0"/>
                  <w:textInput/>
                </w:ffData>
              </w:fldChar>
            </w:r>
            <w:r w:rsidRPr="001A352E">
              <w:rPr>
                <w:rFonts w:cs="Tahoma"/>
                <w:sz w:val="24"/>
                <w:szCs w:val="24"/>
                <w:u w:val="single"/>
              </w:rPr>
              <w:instrText xml:space="preserve"> FORMTEXT </w:instrText>
            </w:r>
            <w:r w:rsidRPr="001A352E">
              <w:rPr>
                <w:rFonts w:cs="Tahoma"/>
                <w:sz w:val="24"/>
                <w:szCs w:val="24"/>
                <w:u w:val="single"/>
              </w:rPr>
            </w:r>
            <w:r w:rsidRPr="001A352E">
              <w:rPr>
                <w:rFonts w:cs="Tahoma"/>
                <w:sz w:val="24"/>
                <w:szCs w:val="24"/>
                <w:u w:val="single"/>
              </w:rPr>
              <w:fldChar w:fldCharType="separate"/>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Pr="001A352E">
              <w:rPr>
                <w:sz w:val="24"/>
                <w:szCs w:val="24"/>
              </w:rPr>
              <w:fldChar w:fldCharType="end"/>
            </w:r>
            <w:r w:rsidR="005A3305" w:rsidRPr="001A352E">
              <w:rPr>
                <w:rStyle w:val="FootnoteReference"/>
                <w:sz w:val="24"/>
                <w:szCs w:val="24"/>
              </w:rPr>
              <w:footnoteReference w:id="3"/>
            </w:r>
          </w:p>
          <w:p w14:paraId="60DA77C6" w14:textId="27F60422" w:rsidR="00B27B1F" w:rsidRPr="001A352E" w:rsidRDefault="00EB30ED" w:rsidP="00C4514C">
            <w:pPr>
              <w:pStyle w:val="LicenseNumber"/>
              <w:spacing w:before="120" w:after="120"/>
              <w:rPr>
                <w:sz w:val="24"/>
                <w:szCs w:val="24"/>
              </w:rPr>
            </w:pPr>
            <w:r w:rsidRPr="001A352E">
              <w:rPr>
                <w:rFonts w:cs="Tahoma"/>
                <w:sz w:val="24"/>
                <w:szCs w:val="24"/>
              </w:rPr>
              <w:t>Licences d’accès client Utilisateur :</w:t>
            </w:r>
            <w:r w:rsidRPr="001A352E">
              <w:rPr>
                <w:rFonts w:cs="Tahoma"/>
                <w:bCs w:val="0"/>
                <w:sz w:val="24"/>
                <w:szCs w:val="24"/>
              </w:rPr>
              <w:t xml:space="preserve"> </w:t>
            </w:r>
            <w:r w:rsidRPr="001A352E">
              <w:rPr>
                <w:rFonts w:cs="Tahoma"/>
                <w:sz w:val="24"/>
                <w:szCs w:val="24"/>
                <w:u w:val="single"/>
              </w:rPr>
              <w:fldChar w:fldCharType="begin">
                <w:ffData>
                  <w:name w:val="Text33"/>
                  <w:enabled/>
                  <w:calcOnExit w:val="0"/>
                  <w:textInput/>
                </w:ffData>
              </w:fldChar>
            </w:r>
            <w:r w:rsidRPr="001A352E">
              <w:rPr>
                <w:rFonts w:cs="Tahoma"/>
                <w:sz w:val="24"/>
                <w:szCs w:val="24"/>
                <w:u w:val="single"/>
              </w:rPr>
              <w:instrText xml:space="preserve"> FORMTEXT </w:instrText>
            </w:r>
            <w:r w:rsidRPr="001A352E">
              <w:rPr>
                <w:rFonts w:cs="Tahoma"/>
                <w:sz w:val="24"/>
                <w:szCs w:val="24"/>
                <w:u w:val="single"/>
              </w:rPr>
            </w:r>
            <w:r w:rsidRPr="001A352E">
              <w:rPr>
                <w:rFonts w:cs="Tahoma"/>
                <w:sz w:val="24"/>
                <w:szCs w:val="24"/>
                <w:u w:val="single"/>
              </w:rPr>
              <w:fldChar w:fldCharType="separate"/>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Pr="001A352E">
              <w:rPr>
                <w:sz w:val="24"/>
                <w:szCs w:val="24"/>
              </w:rPr>
              <w:fldChar w:fldCharType="end"/>
            </w:r>
            <w:r w:rsidR="001A47BA" w:rsidRPr="001A352E">
              <w:rPr>
                <w:rStyle w:val="FootnoteReference"/>
                <w:sz w:val="24"/>
                <w:szCs w:val="24"/>
              </w:rPr>
              <w:footnoteReference w:id="4"/>
            </w:r>
          </w:p>
          <w:p w14:paraId="06297650" w14:textId="134409C9" w:rsidR="00526C51" w:rsidRPr="00E941D0" w:rsidRDefault="00EB30ED" w:rsidP="00C4514C">
            <w:pPr>
              <w:pStyle w:val="LicenseNumber"/>
              <w:spacing w:before="120" w:after="120"/>
              <w:rPr>
                <w:rFonts w:cs="Tahoma"/>
                <w:sz w:val="24"/>
                <w:szCs w:val="24"/>
              </w:rPr>
            </w:pPr>
            <w:r w:rsidRPr="001A352E">
              <w:rPr>
                <w:rFonts w:cs="Tahoma"/>
                <w:sz w:val="24"/>
                <w:szCs w:val="24"/>
              </w:rPr>
              <w:t xml:space="preserve">Licences d’Accès Client Dispositif : </w:t>
            </w:r>
            <w:r w:rsidRPr="001A352E">
              <w:rPr>
                <w:rFonts w:cs="Tahoma"/>
                <w:sz w:val="24"/>
                <w:szCs w:val="24"/>
                <w:u w:val="single"/>
              </w:rPr>
              <w:fldChar w:fldCharType="begin">
                <w:ffData>
                  <w:name w:val=""/>
                  <w:enabled/>
                  <w:calcOnExit w:val="0"/>
                  <w:textInput/>
                </w:ffData>
              </w:fldChar>
            </w:r>
            <w:r w:rsidRPr="001A352E">
              <w:rPr>
                <w:rFonts w:cs="Tahoma"/>
                <w:sz w:val="24"/>
                <w:szCs w:val="24"/>
                <w:u w:val="single"/>
              </w:rPr>
              <w:instrText xml:space="preserve"> FORMTEXT </w:instrText>
            </w:r>
            <w:r w:rsidRPr="001A352E">
              <w:rPr>
                <w:rFonts w:cs="Tahoma"/>
                <w:sz w:val="24"/>
                <w:szCs w:val="24"/>
                <w:u w:val="single"/>
              </w:rPr>
            </w:r>
            <w:r w:rsidRPr="001A352E">
              <w:rPr>
                <w:rFonts w:cs="Tahoma"/>
                <w:sz w:val="24"/>
                <w:szCs w:val="24"/>
                <w:u w:val="single"/>
              </w:rPr>
              <w:fldChar w:fldCharType="separate"/>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Pr="001A352E">
              <w:rPr>
                <w:sz w:val="24"/>
                <w:szCs w:val="24"/>
              </w:rPr>
              <w:fldChar w:fldCharType="end"/>
            </w:r>
            <w:r w:rsidR="00C4514C" w:rsidRPr="001A352E">
              <w:rPr>
                <w:rStyle w:val="FootnoteReference"/>
                <w:sz w:val="24"/>
                <w:szCs w:val="24"/>
              </w:rPr>
              <w:footnoteReference w:id="5"/>
            </w:r>
          </w:p>
        </w:tc>
      </w:tr>
      <w:tr w:rsidR="00F23A82" w:rsidRPr="00B51060" w14:paraId="49C007D0" w14:textId="77777777" w:rsidTr="00B27B1F">
        <w:trPr>
          <w:trHeight w:hRule="exact" w:val="518"/>
        </w:trPr>
        <w:tc>
          <w:tcPr>
            <w:tcW w:w="9547" w:type="dxa"/>
            <w:shd w:val="clear" w:color="auto" w:fill="000080"/>
            <w:vAlign w:val="center"/>
          </w:tcPr>
          <w:p w14:paraId="17FC6BCB" w14:textId="77777777" w:rsidR="00F23A82" w:rsidRPr="00B51060" w:rsidRDefault="00F23A82" w:rsidP="00E941D0">
            <w:pPr>
              <w:rPr>
                <w:b/>
                <w:sz w:val="20"/>
                <w:szCs w:val="20"/>
              </w:rPr>
            </w:pPr>
            <w:r>
              <w:rPr>
                <w:b/>
                <w:sz w:val="20"/>
                <w:szCs w:val="20"/>
              </w:rPr>
              <w:t>CONTRAT DE LICENCE UTILISATEUR FINAL</w:t>
            </w:r>
          </w:p>
        </w:tc>
      </w:tr>
    </w:tbl>
    <w:p w14:paraId="66F891D3" w14:textId="0D63D00F" w:rsidR="004E48F3" w:rsidRPr="00B27B1F" w:rsidRDefault="00ED5BFF" w:rsidP="00E941D0">
      <w:pPr>
        <w:widowControl w:val="0"/>
        <w:rPr>
          <w:spacing w:val="-2"/>
        </w:rPr>
      </w:pPr>
      <w:r w:rsidRPr="00B27B1F">
        <w:rPr>
          <w:rFonts w:eastAsia="SimSun"/>
          <w:spacing w:val="-2"/>
          <w:sz w:val="20"/>
          <w:szCs w:val="20"/>
        </w:rPr>
        <w:t>Les présents termes du contrat de licence constituent un contrat entre vous et le concédant de licence du logiciel d’application ou de la suite d’applications auprès duquel vous avez acquis le logiciel Microsoft (le</w:t>
      </w:r>
      <w:r w:rsidR="00B27B1F" w:rsidRPr="00B27B1F">
        <w:rPr>
          <w:rFonts w:eastAsia="SimSun"/>
          <w:spacing w:val="-2"/>
          <w:sz w:val="20"/>
          <w:szCs w:val="20"/>
        </w:rPr>
        <w:t> </w:t>
      </w:r>
      <w:r w:rsidRPr="00B27B1F">
        <w:rPr>
          <w:rFonts w:eastAsia="SimSun"/>
          <w:spacing w:val="-2"/>
          <w:sz w:val="20"/>
          <w:szCs w:val="20"/>
        </w:rPr>
        <w:t>« Concédant »). Veuillez lire ce contrat. Ils portent sur le logiciel visé ci-dessus, y compris le support sur lequel vous l’avez reçu, le cas échéant. Ce contrat porte également sur les produits Microsoft suivants :</w:t>
      </w:r>
    </w:p>
    <w:p w14:paraId="68FF2EA1"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les mises à jour,</w:t>
      </w:r>
    </w:p>
    <w:p w14:paraId="20ACD4AB"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les suppléments, et</w:t>
      </w:r>
    </w:p>
    <w:p w14:paraId="21677977"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les services Internet</w:t>
      </w:r>
    </w:p>
    <w:p w14:paraId="19AB9FCD" w14:textId="77777777" w:rsidR="004E48F3" w:rsidRPr="003545D4" w:rsidRDefault="00ED5BFF" w:rsidP="00E941D0">
      <w:pPr>
        <w:widowControl w:val="0"/>
      </w:pPr>
      <w:r>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681E3F95" w14:textId="77777777" w:rsidR="004E48F3" w:rsidRPr="003545D4" w:rsidRDefault="00ED5BFF" w:rsidP="00E941D0">
      <w:pPr>
        <w:pStyle w:val="Preamble"/>
        <w:widowControl w:val="0"/>
      </w:pPr>
      <w:r>
        <w:rPr>
          <w:rFonts w:eastAsia="SimSun"/>
          <w:sz w:val="20"/>
          <w:szCs w:val="20"/>
        </w:rPr>
        <w:t>En utilisant le logiciel, vous acceptez ces termes. Si vous ne les acceptez pas, n’utilisez pas le logiciel Vous pouvez alors le retourner à l’endroit où vous vous l’êtes procuré en vue d’obtenir un remboursement ou un avoir.</w:t>
      </w:r>
    </w:p>
    <w:p w14:paraId="6B7A153D" w14:textId="77777777" w:rsidR="00B02742" w:rsidRPr="003545D4" w:rsidRDefault="00B02742" w:rsidP="00E941D0">
      <w:pPr>
        <w:pStyle w:val="Preamble"/>
      </w:pPr>
      <w:r>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Pr>
          <w:rFonts w:eastAsia="SimSun"/>
          <w:b w:val="0"/>
          <w:sz w:val="20"/>
          <w:szCs w:val="20"/>
        </w:rPr>
        <w:t xml:space="preserve"> </w:t>
      </w:r>
    </w:p>
    <w:p w14:paraId="458DA465" w14:textId="77777777" w:rsidR="004E48F3" w:rsidRPr="003545D4" w:rsidRDefault="00ED5BFF" w:rsidP="00E941D0">
      <w:pPr>
        <w:pStyle w:val="Preamble"/>
        <w:widowControl w:val="0"/>
      </w:pPr>
      <w:r>
        <w:rPr>
          <w:rFonts w:eastAsia="SimSun"/>
          <w:sz w:val="20"/>
          <w:szCs w:val="20"/>
        </w:rPr>
        <w:t>Comme décrit ci-dessous, en utilisant le logiciel, vous consentez à ce que Microsoft recueille certaines informations standard pour des services Internet.</w:t>
      </w:r>
    </w:p>
    <w:p w14:paraId="65E88B6F" w14:textId="77777777" w:rsidR="004E48F3" w:rsidRPr="003545D4" w:rsidRDefault="00ED5BFF" w:rsidP="00E941D0">
      <w:pPr>
        <w:pStyle w:val="PreambleBorderAbove"/>
        <w:widowControl w:val="0"/>
      </w:pPr>
      <w:r>
        <w:rPr>
          <w:rFonts w:eastAsia="SimSun"/>
          <w:sz w:val="20"/>
          <w:szCs w:val="20"/>
        </w:rPr>
        <w:t>Si vous vous conformez aux présentes conditions de licence, vous disposez des droits stipulés ci-dessous pour la durée des droits de propriété intellectuelle.</w:t>
      </w:r>
    </w:p>
    <w:p w14:paraId="253A0BE0" w14:textId="77777777" w:rsidR="004E48F3" w:rsidRPr="003545D4" w:rsidRDefault="00ED5BFF" w:rsidP="00936E69">
      <w:pPr>
        <w:pStyle w:val="Heading1"/>
        <w:keepNext/>
        <w:ind w:left="360" w:hanging="360"/>
      </w:pPr>
      <w:r>
        <w:rPr>
          <w:rFonts w:eastAsia="SimSun"/>
          <w:sz w:val="20"/>
          <w:szCs w:val="20"/>
        </w:rPr>
        <w:t>PRÉSENTATION.</w:t>
      </w:r>
    </w:p>
    <w:p w14:paraId="3EE64F17" w14:textId="77777777" w:rsidR="004E48F3" w:rsidRPr="003545D4" w:rsidRDefault="00ED5BFF" w:rsidP="00152FB6">
      <w:pPr>
        <w:pStyle w:val="Heading2"/>
        <w:widowControl w:val="0"/>
        <w:ind w:hanging="360"/>
      </w:pPr>
      <w:r>
        <w:rPr>
          <w:rFonts w:eastAsia="SimSun"/>
          <w:sz w:val="20"/>
          <w:szCs w:val="20"/>
        </w:rPr>
        <w:t xml:space="preserve">Logiciel. </w:t>
      </w:r>
      <w:r>
        <w:rPr>
          <w:rFonts w:eastAsia="SimSun"/>
          <w:b w:val="0"/>
          <w:bCs w:val="0"/>
          <w:sz w:val="20"/>
          <w:szCs w:val="20"/>
        </w:rPr>
        <w:t>Le logiciel contient</w:t>
      </w:r>
    </w:p>
    <w:p w14:paraId="24750078" w14:textId="77777777" w:rsidR="004E48F3" w:rsidRPr="003545D4" w:rsidRDefault="00ED5BFF" w:rsidP="00A45D75">
      <w:pPr>
        <w:pStyle w:val="Bullet3"/>
        <w:widowControl w:val="0"/>
        <w:ind w:left="1080" w:hanging="360"/>
      </w:pPr>
      <w:r>
        <w:rPr>
          <w:rFonts w:eastAsia="SimSun"/>
          <w:sz w:val="20"/>
          <w:szCs w:val="20"/>
        </w:rPr>
        <w:lastRenderedPageBreak/>
        <w:t>un logiciel serveur, et</w:t>
      </w:r>
    </w:p>
    <w:p w14:paraId="379FD0A3" w14:textId="77777777" w:rsidR="004E48F3" w:rsidRPr="003545D4" w:rsidRDefault="00ED5BFF" w:rsidP="00A45D75">
      <w:pPr>
        <w:pStyle w:val="Bullet3"/>
        <w:widowControl w:val="0"/>
        <w:ind w:left="1080" w:hanging="360"/>
      </w:pPr>
      <w:r>
        <w:rPr>
          <w:rFonts w:eastAsia="SimSun"/>
          <w:sz w:val="20"/>
          <w:szCs w:val="20"/>
        </w:rPr>
        <w:t>des logiciels supplémentaires ne pouvant être utilisés que directement avec le logiciel serveur ou indirectement par le biais d’autres logiciels supplémentaires.</w:t>
      </w:r>
    </w:p>
    <w:p w14:paraId="0913DD47" w14:textId="77777777" w:rsidR="004E48F3" w:rsidRPr="003545D4" w:rsidRDefault="00ED5BFF" w:rsidP="009B0400">
      <w:pPr>
        <w:pStyle w:val="Heading2"/>
        <w:widowControl w:val="0"/>
        <w:ind w:hanging="360"/>
      </w:pPr>
      <w:r>
        <w:rPr>
          <w:rFonts w:eastAsia="SimSun"/>
          <w:sz w:val="20"/>
          <w:szCs w:val="20"/>
        </w:rPr>
        <w:t xml:space="preserve">Modèle de licence. </w:t>
      </w:r>
      <w:r>
        <w:rPr>
          <w:rFonts w:eastAsia="SimSun"/>
          <w:b w:val="0"/>
          <w:bCs w:val="0"/>
          <w:sz w:val="20"/>
          <w:szCs w:val="20"/>
        </w:rPr>
        <w:t>Le logiciel est concédé sous licence selon</w:t>
      </w:r>
    </w:p>
    <w:p w14:paraId="5A1C9B06" w14:textId="77777777" w:rsidR="004E48F3" w:rsidRPr="003545D4" w:rsidRDefault="00ED5BFF" w:rsidP="00F1117F">
      <w:pPr>
        <w:pStyle w:val="Bullet3"/>
        <w:widowControl w:val="0"/>
      </w:pPr>
      <w:r>
        <w:rPr>
          <w:rFonts w:eastAsia="SimSun"/>
          <w:sz w:val="20"/>
          <w:szCs w:val="20"/>
        </w:rPr>
        <w:t>le nombre d’instances du logiciel serveur que vous exécutez ;</w:t>
      </w:r>
    </w:p>
    <w:p w14:paraId="167411CB" w14:textId="77777777" w:rsidR="004E48F3" w:rsidRPr="003545D4" w:rsidRDefault="00ED5BFF" w:rsidP="00F1117F">
      <w:pPr>
        <w:pStyle w:val="Bullet3"/>
        <w:widowControl w:val="0"/>
      </w:pPr>
      <w:r>
        <w:rPr>
          <w:rFonts w:eastAsia="SimSun"/>
          <w:sz w:val="20"/>
          <w:szCs w:val="20"/>
        </w:rPr>
        <w:t>le nombre de dispositifs et d’utilisateurs qui accèdent aux instances du logiciel serveur ; et</w:t>
      </w:r>
    </w:p>
    <w:p w14:paraId="7DDB5FB3" w14:textId="77777777" w:rsidR="004E48F3" w:rsidRPr="003545D4" w:rsidRDefault="00ED5BFF" w:rsidP="00F1117F">
      <w:pPr>
        <w:pStyle w:val="Bullet3"/>
        <w:widowControl w:val="0"/>
      </w:pPr>
      <w:r>
        <w:rPr>
          <w:rFonts w:eastAsia="SimSun"/>
          <w:sz w:val="20"/>
          <w:szCs w:val="20"/>
        </w:rPr>
        <w:t>la fonctionnalité du logiciel serveur à laquelle vous accédez.</w:t>
      </w:r>
    </w:p>
    <w:p w14:paraId="63F356C1" w14:textId="77777777" w:rsidR="00C96F94" w:rsidRPr="007C7257" w:rsidRDefault="00C96F94" w:rsidP="00F1117F">
      <w:pPr>
        <w:pStyle w:val="Heading2"/>
        <w:rPr>
          <w:spacing w:val="-2"/>
        </w:rPr>
      </w:pPr>
      <w:r w:rsidRPr="007C7257">
        <w:rPr>
          <w:rFonts w:eastAsia="SimSun"/>
          <w:spacing w:val="-2"/>
          <w:sz w:val="20"/>
          <w:szCs w:val="20"/>
        </w:rPr>
        <w:t xml:space="preserve">Droits Spécifiques aux Différentes Éditions. </w:t>
      </w:r>
      <w:r w:rsidRPr="007C7257">
        <w:rPr>
          <w:rFonts w:eastAsia="SimSun"/>
          <w:b w:val="0"/>
          <w:spacing w:val="-2"/>
          <w:sz w:val="20"/>
          <w:szCs w:val="20"/>
        </w:rPr>
        <w:t>Si vous avez acheté l'édition Hybride, vous disposez des droits d'utilisation stipulés ci-dessous dans la Section 2. Si vous avez acheté l'édition Standard ou Entreprise, vous disposez des droits d'utilisation stipulés ci-dessous dans la Section 3.</w:t>
      </w:r>
    </w:p>
    <w:p w14:paraId="0954065B" w14:textId="77777777" w:rsidR="004E48F3" w:rsidRPr="003545D4" w:rsidRDefault="00ED5BFF" w:rsidP="00F1117F">
      <w:pPr>
        <w:pStyle w:val="Heading2"/>
      </w:pPr>
      <w:r>
        <w:rPr>
          <w:rFonts w:eastAsia="SimSun"/>
          <w:sz w:val="20"/>
          <w:szCs w:val="20"/>
        </w:rPr>
        <w:t>Terminologie des contrats de licence.</w:t>
      </w:r>
    </w:p>
    <w:p w14:paraId="7784752C" w14:textId="075F58F6" w:rsidR="004E48F3" w:rsidRPr="003545D4" w:rsidRDefault="00ED5BFF" w:rsidP="00F1117F">
      <w:pPr>
        <w:pStyle w:val="Bullet3"/>
        <w:widowControl w:val="0"/>
      </w:pPr>
      <w:r>
        <w:rPr>
          <w:rFonts w:eastAsia="SimSun"/>
          <w:b/>
          <w:bCs/>
          <w:sz w:val="20"/>
          <w:szCs w:val="20"/>
        </w:rPr>
        <w:t>Instance.</w:t>
      </w:r>
      <w:r>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w:t>
      </w:r>
      <w:r w:rsidR="008379FA">
        <w:rPr>
          <w:rFonts w:eastAsia="SimSun"/>
          <w:sz w:val="20"/>
          <w:szCs w:val="20"/>
        </w:rPr>
        <w:t> </w:t>
      </w:r>
      <w:r>
        <w:rPr>
          <w:rFonts w:eastAsia="SimSun"/>
          <w:sz w:val="20"/>
          <w:szCs w:val="20"/>
        </w:rPr>
        <w:t>les « instances » du logiciel.</w:t>
      </w:r>
    </w:p>
    <w:p w14:paraId="2F9007F4" w14:textId="77777777" w:rsidR="004E48F3" w:rsidRPr="003545D4" w:rsidRDefault="00ED5BFF" w:rsidP="00F1117F">
      <w:pPr>
        <w:pStyle w:val="Bullet3"/>
        <w:widowControl w:val="0"/>
      </w:pPr>
      <w:r>
        <w:rPr>
          <w:rFonts w:eastAsia="SimSun"/>
          <w:b/>
          <w:bCs/>
          <w:sz w:val="20"/>
          <w:szCs w:val="20"/>
        </w:rPr>
        <w:t>Exécution d’une instance.</w:t>
      </w:r>
      <w:r>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38DF5EE" w14:textId="77777777" w:rsidR="004E48F3" w:rsidRPr="003545D4" w:rsidRDefault="00ED5BFF" w:rsidP="00F1117F">
      <w:pPr>
        <w:pStyle w:val="Bullet3"/>
        <w:widowControl w:val="0"/>
      </w:pPr>
      <w:r>
        <w:rPr>
          <w:rFonts w:eastAsia="SimSun"/>
          <w:b/>
          <w:bCs/>
          <w:sz w:val="20"/>
          <w:szCs w:val="20"/>
        </w:rPr>
        <w:t>Environnement de système d’exploitation.</w:t>
      </w:r>
      <w:r>
        <w:rPr>
          <w:rFonts w:eastAsia="SimSun"/>
          <w:sz w:val="20"/>
          <w:szCs w:val="20"/>
        </w:rPr>
        <w:t xml:space="preserve"> Un « environnement de système d’exploitation » correspond à</w:t>
      </w:r>
    </w:p>
    <w:p w14:paraId="38208095" w14:textId="77777777" w:rsidR="004E48F3" w:rsidRPr="003545D4" w:rsidRDefault="00ED5BFF" w:rsidP="00F1117F">
      <w:pPr>
        <w:pStyle w:val="Bullet4"/>
        <w:widowControl w:val="0"/>
      </w:pPr>
      <w:r>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51F194CB" w14:textId="77777777" w:rsidR="004E48F3" w:rsidRPr="003545D4" w:rsidRDefault="00ED5BFF" w:rsidP="00F1117F">
      <w:pPr>
        <w:pStyle w:val="Bullet4"/>
        <w:widowControl w:val="0"/>
      </w:pPr>
      <w:r>
        <w:rPr>
          <w:rFonts w:eastAsia="SimSun"/>
          <w:sz w:val="20"/>
          <w:szCs w:val="20"/>
        </w:rPr>
        <w:t>des instances d'applications, le cas échéant, configuré pour s’exécuter sur l'instance du système d’exploitation ou les parties identifiées ci-dessus.</w:t>
      </w:r>
    </w:p>
    <w:p w14:paraId="3BE60038" w14:textId="6CA6FF59" w:rsidR="004E48F3" w:rsidRPr="0078540E" w:rsidRDefault="00ED5BFF" w:rsidP="00F1117F">
      <w:pPr>
        <w:pStyle w:val="Body3"/>
        <w:widowControl w:val="0"/>
        <w:rPr>
          <w:spacing w:val="-2"/>
        </w:rPr>
      </w:pPr>
      <w:r w:rsidRPr="0078540E">
        <w:rPr>
          <w:rFonts w:eastAsia="SimSun"/>
          <w:spacing w:val="-2"/>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w:t>
      </w:r>
      <w:r w:rsidR="0078540E">
        <w:rPr>
          <w:rFonts w:eastAsia="SimSun"/>
          <w:spacing w:val="-2"/>
          <w:sz w:val="20"/>
          <w:szCs w:val="20"/>
        </w:rPr>
        <w:t> </w:t>
      </w:r>
      <w:r w:rsidRPr="0078540E">
        <w:rPr>
          <w:rFonts w:eastAsia="SimSun"/>
          <w:spacing w:val="-2"/>
          <w:sz w:val="20"/>
          <w:szCs w:val="20"/>
        </w:rPr>
        <w:t>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01A34155" w14:textId="77777777" w:rsidR="004E48F3" w:rsidRPr="003545D4" w:rsidRDefault="00ED5BFF" w:rsidP="00F1117F">
      <w:pPr>
        <w:pStyle w:val="Bullet4"/>
        <w:widowControl w:val="0"/>
      </w:pPr>
      <w:r>
        <w:rPr>
          <w:rFonts w:eastAsia="SimSun"/>
          <w:sz w:val="20"/>
          <w:szCs w:val="20"/>
        </w:rPr>
        <w:t>un environnement de système d’exploitation physique,</w:t>
      </w:r>
    </w:p>
    <w:p w14:paraId="6F0E1D50" w14:textId="77777777" w:rsidR="004E48F3" w:rsidRPr="003545D4" w:rsidRDefault="00ED5BFF" w:rsidP="00F1117F">
      <w:pPr>
        <w:pStyle w:val="Bullet4"/>
        <w:widowControl w:val="0"/>
      </w:pPr>
      <w:r>
        <w:rPr>
          <w:rFonts w:eastAsia="SimSun"/>
          <w:sz w:val="20"/>
          <w:szCs w:val="20"/>
        </w:rPr>
        <w:t>un ou plusieurs environnements de système d’exploitation virtuels.</w:t>
      </w:r>
    </w:p>
    <w:p w14:paraId="0B877230" w14:textId="77777777" w:rsidR="004E48F3" w:rsidRPr="003545D4" w:rsidRDefault="00ED5BFF" w:rsidP="00F1117F">
      <w:pPr>
        <w:pStyle w:val="Bullet3"/>
        <w:widowControl w:val="0"/>
      </w:pPr>
      <w:r>
        <w:rPr>
          <w:rFonts w:eastAsia="SimSun"/>
          <w:b/>
          <w:bCs/>
          <w:sz w:val="20"/>
          <w:szCs w:val="20"/>
        </w:rPr>
        <w:t>Serveur.</w:t>
      </w:r>
      <w:r>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66345EA5" w14:textId="77777777" w:rsidR="004E48F3" w:rsidRPr="003545D4" w:rsidRDefault="00ED5BFF" w:rsidP="00F1117F">
      <w:pPr>
        <w:pStyle w:val="Bullet3"/>
        <w:widowControl w:val="0"/>
      </w:pPr>
      <w:r>
        <w:rPr>
          <w:rFonts w:eastAsia="SimSun"/>
          <w:b/>
          <w:bCs/>
          <w:sz w:val="20"/>
          <w:szCs w:val="20"/>
        </w:rPr>
        <w:t>Attribution d’une Licence.</w:t>
      </w:r>
      <w:r>
        <w:rPr>
          <w:rFonts w:eastAsia="SimSun"/>
          <w:sz w:val="20"/>
          <w:szCs w:val="20"/>
        </w:rPr>
        <w:t xml:space="preserve"> Attribuer une licence signifie simplement désigner une licence pour un serveur, un dispositif ou un utilisateur.</w:t>
      </w:r>
    </w:p>
    <w:p w14:paraId="021FDD86" w14:textId="30719068" w:rsidR="00C96F94" w:rsidRPr="00A6099B" w:rsidRDefault="00C96F94" w:rsidP="00FF2C1B">
      <w:pPr>
        <w:pStyle w:val="Heading1"/>
        <w:rPr>
          <w:spacing w:val="-2"/>
          <w:sz w:val="20"/>
          <w:szCs w:val="20"/>
        </w:rPr>
      </w:pPr>
      <w:r w:rsidRPr="00A6099B">
        <w:rPr>
          <w:rFonts w:eastAsia="SimSun"/>
          <w:spacing w:val="-2"/>
          <w:sz w:val="20"/>
          <w:szCs w:val="20"/>
        </w:rPr>
        <w:lastRenderedPageBreak/>
        <w:t xml:space="preserve">DROITS D'UTILISATION ET LIMITATIONS POUR EXCHANGE SERVER 2019 ÉDITION HYBRIDE. </w:t>
      </w:r>
      <w:r w:rsidRPr="00A6099B">
        <w:rPr>
          <w:rFonts w:eastAsia="SimSun"/>
          <w:b w:val="0"/>
          <w:spacing w:val="-2"/>
          <w:sz w:val="20"/>
          <w:szCs w:val="20"/>
        </w:rPr>
        <w:t>Le logiciel est considéré comme une édition Hybride si 1) vous disposez d'un abonnement actif aux services Microsoft Exchange Online dans le cadre d'un programme de Licence en Volume Microsoft, 2) vous exécutez également Microsoft Exchange Server comme votre solution de messagerie sur site et 3) vous utilisez le logiciel uniquement afin de permettre un déploiement hybride entre vos utilisateurs Exchange Online et vos utilisateurs de messagerie sur site. Un déploiement hybride correspond au scénario dans le cadre duquel votre environnement Exchange Server sur site s'exécute en parallèle et interagit avec l'environnement de services Microsoft Exchange Online pour former une infrastructure de messagerie unique et cohérente pour votre organisation. Vous n'êtes pas autorisé à</w:t>
      </w:r>
      <w:r w:rsidR="00B45F3F" w:rsidRPr="00A6099B">
        <w:rPr>
          <w:rFonts w:eastAsia="SimSun"/>
          <w:b w:val="0"/>
          <w:spacing w:val="-2"/>
          <w:sz w:val="20"/>
          <w:szCs w:val="20"/>
        </w:rPr>
        <w:t> </w:t>
      </w:r>
      <w:r w:rsidRPr="00A6099B">
        <w:rPr>
          <w:rFonts w:eastAsia="SimSun"/>
          <w:b w:val="0"/>
          <w:spacing w:val="-2"/>
          <w:sz w:val="20"/>
          <w:szCs w:val="20"/>
        </w:rPr>
        <w:t>utiliser l'édition Hybride pour héberger des boîtes aux lettres sur site, pour activer le partage de calendrier (excepté pour le partage de calendrier avec vos utilisateurs Exchange Online), pour effectuer du filtrage de courriers électroniques ou pour exécuter toute autre fonctionnalité qui n'est pas nécessaire pour un déploiement hybride. Vous êtes autorisé à installer et à utiliser un nombre quelconque de copies du logiciel sur vos dispositifs, pour autant que vous ne disposiez pas d'une autre instance d'Exchange Server 2019 en cours d'exécution sur site. Les Sections 1.b. (Modèle de Licence), 3. (Droits d’Utilisation), 4.a. (Licences d’Accès Client (CAL)) et 4.b. (Multiplexage), ci-dessous, ne sont pas applicables à l'édition Hybride d'Exchange Server 2019. Vos droits d'utilisation de l'édition Hybride prennent fin à la date d’expiration ou de résiliation de votre abonnement aux services Exchange Online. Microsoft peut, à tout moment, changer la version du logiciel Exchange Server qu'elle recommande pour les déploiements hybrides. Nonobstant toutes les autres informations publiées concernant les produits ou services Exchange, Microsoft ne déclare pas qu'elle continuera à assurer le support de l'édition hybride d'Exchange Server 2019 pour une utilisation hybride au-delà de la période pendant laquelle l'édition hybride d'Exchange Server 2019 est la solution recommandée de Microsoft pour les déploiements hybrides. Nous vous informons spécifiquement que, si vous continuez à utiliser l'édition Hybride d'Exchange Server 2019 après qu'elle a cessé d'être la solution recommandée de Microsoft pour les déploiements hybrides, vous risquez de perdre des fonctionnalités ou d'en voir certaines réduites, tandis que Microsoft est susceptible de ne plus fournir de support pour votre déploiement hybride. Pour</w:t>
      </w:r>
      <w:r w:rsidR="00B45F3F" w:rsidRPr="00A6099B">
        <w:rPr>
          <w:rFonts w:eastAsia="SimSun"/>
          <w:b w:val="0"/>
          <w:spacing w:val="-2"/>
          <w:sz w:val="20"/>
          <w:szCs w:val="20"/>
        </w:rPr>
        <w:t> </w:t>
      </w:r>
      <w:r w:rsidRPr="00A6099B">
        <w:rPr>
          <w:rFonts w:eastAsia="SimSun"/>
          <w:b w:val="0"/>
          <w:spacing w:val="-2"/>
          <w:sz w:val="20"/>
          <w:szCs w:val="20"/>
        </w:rPr>
        <w:t xml:space="preserve">plus d’informations sur la recommandation de Microsoft en ce qui concerne les déploiements hybrides, consultez </w:t>
      </w:r>
      <w:hyperlink r:id="rId10" w:history="1">
        <w:r w:rsidRPr="00A6099B">
          <w:rPr>
            <w:rStyle w:val="Hyperlink"/>
            <w:rFonts w:eastAsia="SimSun"/>
            <w:b w:val="0"/>
            <w:spacing w:val="-2"/>
            <w:sz w:val="20"/>
            <w:szCs w:val="20"/>
          </w:rPr>
          <w:t>http://technet.microsoft.com</w:t>
        </w:r>
      </w:hyperlink>
      <w:r w:rsidRPr="00A6099B">
        <w:rPr>
          <w:rFonts w:eastAsia="SimSun"/>
          <w:b w:val="0"/>
          <w:spacing w:val="-2"/>
          <w:sz w:val="20"/>
          <w:szCs w:val="20"/>
        </w:rPr>
        <w:t>.</w:t>
      </w:r>
    </w:p>
    <w:p w14:paraId="1B8221A4" w14:textId="77777777" w:rsidR="004E48F3" w:rsidRPr="003545D4" w:rsidRDefault="00ED5BFF" w:rsidP="00FF2C1B">
      <w:pPr>
        <w:pStyle w:val="Heading1"/>
      </w:pPr>
      <w:r>
        <w:rPr>
          <w:rFonts w:eastAsia="SimSun"/>
          <w:sz w:val="20"/>
          <w:szCs w:val="20"/>
        </w:rPr>
        <w:t>DROITS D’UTILISATION.</w:t>
      </w:r>
    </w:p>
    <w:p w14:paraId="6A5160C0" w14:textId="77777777" w:rsidR="004E48F3" w:rsidRPr="003545D4" w:rsidRDefault="00ED5BFF" w:rsidP="00FF2C1B">
      <w:pPr>
        <w:pStyle w:val="Heading2"/>
        <w:widowControl w:val="0"/>
      </w:pPr>
      <w:r>
        <w:rPr>
          <w:rFonts w:eastAsia="SimSun"/>
          <w:sz w:val="20"/>
          <w:szCs w:val="20"/>
        </w:rPr>
        <w:t>Attribution de la licence au serveur.</w:t>
      </w:r>
    </w:p>
    <w:p w14:paraId="4EF9A43A" w14:textId="77777777" w:rsidR="004E48F3" w:rsidRPr="003545D4" w:rsidRDefault="00ED5BFF" w:rsidP="00FF2C1B">
      <w:pPr>
        <w:pStyle w:val="Heading3"/>
        <w:widowControl w:val="0"/>
        <w:tabs>
          <w:tab w:val="clear" w:pos="1077"/>
          <w:tab w:val="clear" w:pos="1440"/>
          <w:tab w:val="num" w:pos="1080"/>
        </w:tabs>
      </w:pPr>
      <w:r>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5A1E3649" w14:textId="77777777" w:rsidR="004E48F3" w:rsidRPr="003545D4" w:rsidRDefault="00ED5BFF" w:rsidP="00FF2C1B">
      <w:pPr>
        <w:pStyle w:val="Heading3"/>
        <w:widowControl w:val="0"/>
        <w:tabs>
          <w:tab w:val="clear" w:pos="1077"/>
          <w:tab w:val="clear" w:pos="1440"/>
          <w:tab w:val="num" w:pos="1080"/>
        </w:tabs>
      </w:pPr>
      <w:r>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541579F7" w14:textId="77777777" w:rsidR="004E48F3" w:rsidRPr="003545D4" w:rsidRDefault="00ED5BFF" w:rsidP="00FF2C1B">
      <w:pPr>
        <w:pStyle w:val="Heading2"/>
        <w:widowControl w:val="0"/>
      </w:pPr>
      <w:r>
        <w:rPr>
          <w:rFonts w:eastAsia="SimSun"/>
          <w:sz w:val="20"/>
          <w:szCs w:val="20"/>
        </w:rPr>
        <w:t xml:space="preserve">Exécution d’Instances du Logiciel Serveur. </w:t>
      </w:r>
      <w:r>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56F4E4B3" w14:textId="11381202" w:rsidR="004E48F3" w:rsidRPr="003545D4" w:rsidRDefault="00ED5BFF" w:rsidP="00FF2C1B">
      <w:pPr>
        <w:pStyle w:val="Heading2"/>
        <w:widowControl w:val="0"/>
      </w:pPr>
      <w:r>
        <w:rPr>
          <w:sz w:val="20"/>
          <w:szCs w:val="20"/>
        </w:rPr>
        <w:t xml:space="preserve">Exécution d’instances de Logiciels Supplémentaires. </w:t>
      </w:r>
      <w:r>
        <w:rPr>
          <w:b w:val="0"/>
          <w:sz w:val="20"/>
          <w:szCs w:val="20"/>
        </w:rPr>
        <w:t>Vous êtes autorisé à exécuter ou à</w:t>
      </w:r>
      <w:r w:rsidR="00925464">
        <w:rPr>
          <w:b w:val="0"/>
          <w:sz w:val="20"/>
          <w:szCs w:val="20"/>
        </w:rPr>
        <w:t> </w:t>
      </w:r>
      <w:r>
        <w:rPr>
          <w:b w:val="0"/>
          <w:sz w:val="20"/>
          <w:szCs w:val="20"/>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0BF69D6B" w14:textId="77777777" w:rsidR="004E48F3" w:rsidRPr="003545D4" w:rsidRDefault="00ED5BFF" w:rsidP="00FF2C1B">
      <w:pPr>
        <w:pStyle w:val="Bullet3"/>
        <w:widowControl w:val="0"/>
      </w:pPr>
      <w:r>
        <w:rPr>
          <w:sz w:val="20"/>
          <w:szCs w:val="20"/>
        </w:rPr>
        <w:t>Outils de gestion d’Exchange</w:t>
      </w:r>
    </w:p>
    <w:p w14:paraId="0F01C50D" w14:textId="77777777" w:rsidR="004E48F3" w:rsidRPr="001D1963" w:rsidRDefault="00ED5BFF" w:rsidP="00FF2C1B">
      <w:pPr>
        <w:pStyle w:val="Heading2"/>
        <w:widowControl w:val="0"/>
        <w:rPr>
          <w:spacing w:val="-2"/>
        </w:rPr>
      </w:pPr>
      <w:r w:rsidRPr="001D1963">
        <w:rPr>
          <w:rFonts w:eastAsia="SimSun"/>
          <w:spacing w:val="-2"/>
          <w:sz w:val="20"/>
          <w:szCs w:val="20"/>
        </w:rPr>
        <w:t xml:space="preserve">Création et stockage d’instances sur vos serveurs ou supports de stockage. </w:t>
      </w:r>
      <w:r w:rsidRPr="001D1963">
        <w:rPr>
          <w:rFonts w:eastAsia="SimSun"/>
          <w:b w:val="0"/>
          <w:bCs w:val="0"/>
          <w:spacing w:val="-2"/>
          <w:sz w:val="20"/>
          <w:szCs w:val="20"/>
        </w:rPr>
        <w:t xml:space="preserve">Pour chaque </w:t>
      </w:r>
      <w:r w:rsidRPr="001D1963">
        <w:rPr>
          <w:rFonts w:eastAsia="SimSun"/>
          <w:b w:val="0"/>
          <w:bCs w:val="0"/>
          <w:spacing w:val="-2"/>
          <w:sz w:val="20"/>
          <w:szCs w:val="20"/>
        </w:rPr>
        <w:lastRenderedPageBreak/>
        <w:t>licence de logiciel acquise, vous disposez des droits supplémentaires stipulés ci-dessous.</w:t>
      </w:r>
    </w:p>
    <w:p w14:paraId="51F13985" w14:textId="77777777" w:rsidR="004E48F3" w:rsidRPr="003545D4" w:rsidRDefault="00ED5BFF" w:rsidP="00FF2C1B">
      <w:pPr>
        <w:pStyle w:val="Bullet3"/>
        <w:widowControl w:val="0"/>
      </w:pPr>
      <w:r>
        <w:rPr>
          <w:rFonts w:eastAsia="SimSun"/>
          <w:sz w:val="20"/>
          <w:szCs w:val="20"/>
        </w:rPr>
        <w:t>Vous pouvez créer un nombre quelconque d’instances du logiciel serveur et des logiciels supplémentaires.</w:t>
      </w:r>
    </w:p>
    <w:p w14:paraId="2E388D31" w14:textId="77777777" w:rsidR="004E48F3" w:rsidRPr="003545D4" w:rsidRDefault="00ED5BFF" w:rsidP="00FF2C1B">
      <w:pPr>
        <w:pStyle w:val="Bullet3"/>
        <w:widowControl w:val="0"/>
      </w:pPr>
      <w:r>
        <w:rPr>
          <w:rFonts w:eastAsia="SimSun"/>
          <w:sz w:val="20"/>
          <w:szCs w:val="20"/>
        </w:rPr>
        <w:t>Vous pouvez stocker des instances du logiciel serveur et des logiciels supplémentaires sur l’un quelconque de vos serveurs ou supports de stockage.</w:t>
      </w:r>
    </w:p>
    <w:p w14:paraId="4A8D5D87" w14:textId="032E6E0E" w:rsidR="004E48F3" w:rsidRPr="003545D4" w:rsidRDefault="00ED5BFF" w:rsidP="00FF2C1B">
      <w:pPr>
        <w:pStyle w:val="Bullet3"/>
        <w:widowControl w:val="0"/>
      </w:pPr>
      <w:r>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C26C63">
        <w:rPr>
          <w:rFonts w:eastAsia="SimSun"/>
          <w:sz w:val="20"/>
          <w:szCs w:val="20"/>
        </w:rPr>
        <w:t> </w:t>
      </w:r>
      <w:r>
        <w:rPr>
          <w:rFonts w:eastAsia="SimSun"/>
          <w:sz w:val="20"/>
          <w:szCs w:val="20"/>
        </w:rPr>
        <w:t>exemple, vous n’êtes pas autorisé à distribuer des instances à des tiers).</w:t>
      </w:r>
    </w:p>
    <w:p w14:paraId="2C49DDE2" w14:textId="77777777" w:rsidR="004E48F3" w:rsidRPr="00C2423E" w:rsidRDefault="00ED5BFF" w:rsidP="00FF2C1B">
      <w:pPr>
        <w:pStyle w:val="Heading2"/>
        <w:widowControl w:val="0"/>
        <w:ind w:hanging="360"/>
        <w:rPr>
          <w:spacing w:val="-4"/>
        </w:rPr>
      </w:pPr>
      <w:r w:rsidRPr="00C2423E">
        <w:rPr>
          <w:rFonts w:eastAsia="SimSun"/>
          <w:spacing w:val="-4"/>
          <w:sz w:val="20"/>
          <w:szCs w:val="20"/>
        </w:rPr>
        <w:t xml:space="preserve">Programmes Microsoft fournis. </w:t>
      </w:r>
      <w:r w:rsidRPr="00C2423E">
        <w:rPr>
          <w:rFonts w:eastAsia="SimSun"/>
          <w:b w:val="0"/>
          <w:bCs w:val="0"/>
          <w:spacing w:val="-4"/>
          <w:sz w:val="20"/>
          <w:szCs w:val="20"/>
        </w:rPr>
        <w:t>Le logiciel contient d’autres programmes Microsoft. Les présents termes du contrat de licence s’appliquent à l’utilisation de ces programmes.</w:t>
      </w:r>
    </w:p>
    <w:p w14:paraId="28D1F8C6" w14:textId="77777777" w:rsidR="004E48F3" w:rsidRPr="003545D4" w:rsidRDefault="00ED5BFF" w:rsidP="00FF2C1B">
      <w:pPr>
        <w:pStyle w:val="Heading2"/>
        <w:widowControl w:val="0"/>
        <w:ind w:hanging="360"/>
      </w:pPr>
      <w:r>
        <w:rPr>
          <w:sz w:val="20"/>
          <w:szCs w:val="20"/>
        </w:rPr>
        <w:t xml:space="preserve">Programmes de tiers. </w:t>
      </w:r>
      <w:r>
        <w:rPr>
          <w:b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1A419D52" w14:textId="77777777" w:rsidR="004E48F3" w:rsidRPr="003545D4" w:rsidRDefault="00ED5BFF" w:rsidP="00FE6567">
      <w:pPr>
        <w:pStyle w:val="Heading1"/>
        <w:keepNext/>
        <w:widowControl w:val="0"/>
        <w:ind w:left="360" w:hanging="360"/>
      </w:pPr>
      <w:r>
        <w:rPr>
          <w:rFonts w:eastAsia="SimSun"/>
          <w:sz w:val="20"/>
          <w:szCs w:val="20"/>
        </w:rPr>
        <w:t>CONDITIONS DE LICENCE ET/OU DROITS D’UTILISATION SUPPLÉMENTAIRES.</w:t>
      </w:r>
    </w:p>
    <w:p w14:paraId="623D2103" w14:textId="77777777" w:rsidR="004E48F3" w:rsidRPr="003545D4" w:rsidRDefault="00ED5BFF" w:rsidP="00FE6567">
      <w:pPr>
        <w:pStyle w:val="Heading2"/>
        <w:widowControl w:val="0"/>
        <w:ind w:hanging="360"/>
      </w:pPr>
      <w:r>
        <w:rPr>
          <w:rFonts w:eastAsia="SimSun"/>
          <w:sz w:val="20"/>
          <w:szCs w:val="20"/>
        </w:rPr>
        <w:t>Licences d’Accès Client (CAL).</w:t>
      </w:r>
    </w:p>
    <w:p w14:paraId="5E286234" w14:textId="77777777" w:rsidR="004E48F3" w:rsidRPr="003545D4" w:rsidRDefault="00ED5BFF" w:rsidP="00FE6567">
      <w:pPr>
        <w:pStyle w:val="Heading3Bold"/>
        <w:widowControl w:val="0"/>
        <w:tabs>
          <w:tab w:val="clear" w:pos="1077"/>
          <w:tab w:val="clear" w:pos="1440"/>
          <w:tab w:val="num" w:pos="1080"/>
        </w:tabs>
      </w:pPr>
      <w:r>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4E4C573B" w14:textId="77777777" w:rsidR="004E48F3" w:rsidRPr="00DB3045" w:rsidRDefault="00ED5BFF" w:rsidP="00FE6567">
      <w:pPr>
        <w:pStyle w:val="Bullet4"/>
        <w:widowControl w:val="0"/>
        <w:rPr>
          <w:spacing w:val="-2"/>
        </w:rPr>
      </w:pPr>
      <w:r w:rsidRPr="00DB3045">
        <w:rPr>
          <w:rFonts w:eastAsia="SimSun"/>
          <w:spacing w:val="-2"/>
          <w:sz w:val="20"/>
          <w:szCs w:val="20"/>
        </w:rPr>
        <w:t>Vous n’avez pas besoin de CAL pour l’un quelconque de vos serveurs autorisés à exécuter des instances du logiciel serveur.</w:t>
      </w:r>
    </w:p>
    <w:p w14:paraId="61BB5350" w14:textId="77777777" w:rsidR="004E48F3" w:rsidRPr="003545D4" w:rsidRDefault="00ED5BFF" w:rsidP="00FE6567">
      <w:pPr>
        <w:pStyle w:val="Bullet4"/>
        <w:widowControl w:val="0"/>
      </w:pPr>
      <w:r>
        <w:rPr>
          <w:rFonts w:eastAsia="SimSun"/>
          <w:sz w:val="20"/>
          <w:szCs w:val="20"/>
        </w:rPr>
        <w:t>Vous n’avez pas besoin de CAL, à hauteur de deux dispositifs ou utilisateurs qui accèdent aux instances du logiciel serveur à des fins d’administration uniquement.</w:t>
      </w:r>
    </w:p>
    <w:p w14:paraId="6A781EF1" w14:textId="77777777" w:rsidR="004E48F3" w:rsidRPr="003545D4" w:rsidRDefault="00ED5BFF" w:rsidP="00FE6567">
      <w:pPr>
        <w:pStyle w:val="Bullet4"/>
        <w:widowControl w:val="0"/>
      </w:pPr>
      <w:r>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1D47FF8F" w14:textId="77777777" w:rsidR="004E48F3" w:rsidRPr="003545D4" w:rsidRDefault="00ED5BFF" w:rsidP="00FE6567">
      <w:pPr>
        <w:pStyle w:val="Heading3Bold"/>
        <w:widowControl w:val="0"/>
        <w:tabs>
          <w:tab w:val="clear" w:pos="1077"/>
          <w:tab w:val="clear" w:pos="1440"/>
          <w:tab w:val="num" w:pos="1080"/>
        </w:tabs>
      </w:pPr>
      <w:r>
        <w:rPr>
          <w:rFonts w:eastAsia="SimSun"/>
          <w:sz w:val="20"/>
          <w:szCs w:val="20"/>
        </w:rPr>
        <w:t xml:space="preserve">Types de CAL. </w:t>
      </w:r>
      <w:r>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6E23DC06" w14:textId="77777777" w:rsidR="004E48F3" w:rsidRPr="003545D4" w:rsidRDefault="00ED5BFF" w:rsidP="00FE6567">
      <w:pPr>
        <w:pStyle w:val="Heading3Bold"/>
        <w:widowControl w:val="0"/>
        <w:tabs>
          <w:tab w:val="clear" w:pos="1077"/>
          <w:tab w:val="clear" w:pos="1440"/>
          <w:tab w:val="num" w:pos="1080"/>
        </w:tabs>
        <w:ind w:left="1080" w:hanging="360"/>
      </w:pPr>
      <w:r>
        <w:rPr>
          <w:rFonts w:eastAsia="SimSun"/>
          <w:sz w:val="20"/>
          <w:szCs w:val="20"/>
        </w:rPr>
        <w:t xml:space="preserve">Réattribution de CAL. </w:t>
      </w:r>
      <w:r>
        <w:rPr>
          <w:rFonts w:eastAsia="SimSun"/>
          <w:b w:val="0"/>
          <w:bCs w:val="0"/>
          <w:sz w:val="20"/>
          <w:szCs w:val="20"/>
        </w:rPr>
        <w:t>Vous êtes autorisé à</w:t>
      </w:r>
    </w:p>
    <w:p w14:paraId="70BCD287" w14:textId="77777777" w:rsidR="004E48F3" w:rsidRPr="003545D4" w:rsidRDefault="00ED5BFF" w:rsidP="00FE6567">
      <w:pPr>
        <w:pStyle w:val="Bullet4"/>
        <w:widowControl w:val="0"/>
      </w:pPr>
      <w:r>
        <w:rPr>
          <w:rFonts w:eastAsia="SimSun"/>
          <w:sz w:val="20"/>
          <w:szCs w:val="20"/>
        </w:rPr>
        <w:t>transférer de façon définitive votre CAL dispositif d’un dispositif à un autre, ou votre CAL utilisateur d’un utilisateur à un autre, ou</w:t>
      </w:r>
    </w:p>
    <w:p w14:paraId="16E58B18" w14:textId="77777777" w:rsidR="004E48F3" w:rsidRPr="003545D4" w:rsidRDefault="00ED5BFF" w:rsidP="00FE6567">
      <w:pPr>
        <w:pStyle w:val="Bullet4"/>
        <w:widowControl w:val="0"/>
      </w:pPr>
      <w:r>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7F15C98B" w14:textId="1C1913D8" w:rsidR="00A0689C" w:rsidRPr="00A448FC" w:rsidRDefault="00ED5BFF" w:rsidP="00FE6567">
      <w:pPr>
        <w:pStyle w:val="Heading3Bold"/>
        <w:widowControl w:val="0"/>
        <w:tabs>
          <w:tab w:val="clear" w:pos="1077"/>
          <w:tab w:val="clear" w:pos="1440"/>
          <w:tab w:val="num" w:pos="1080"/>
        </w:tabs>
        <w:ind w:left="1080" w:hanging="360"/>
        <w:rPr>
          <w:spacing w:val="-2"/>
        </w:rPr>
      </w:pPr>
      <w:r w:rsidRPr="00A448FC">
        <w:rPr>
          <w:spacing w:val="-2"/>
          <w:sz w:val="20"/>
          <w:szCs w:val="20"/>
        </w:rPr>
        <w:t xml:space="preserve">CAL Exchange Server 2019 Entreprise. </w:t>
      </w:r>
      <w:r w:rsidRPr="00A448FC">
        <w:rPr>
          <w:b w:val="0"/>
          <w:spacing w:val="-2"/>
          <w:sz w:val="20"/>
          <w:szCs w:val="20"/>
        </w:rPr>
        <w:t xml:space="preserve">Outre la licence d’accès client (« Client Access License » ou « CAL ») Exchange Server 2019 Standard, vous avez besoin d’une CAL Exchange Server 2019 Entreprise pour chaque utilisateur ou dispositif qui accède directement ou indirectement aux fonctions suivantes d’Exchange Server 2019 (ensemble, les « Fonctionnalités Supplémentaires ») : </w:t>
      </w:r>
    </w:p>
    <w:p w14:paraId="01E1D1AF" w14:textId="77777777" w:rsidR="00A0689C" w:rsidRPr="003545D4" w:rsidRDefault="00A0689C" w:rsidP="00FE6567">
      <w:pPr>
        <w:pStyle w:val="Bullet4"/>
        <w:widowControl w:val="0"/>
      </w:pPr>
      <w:r>
        <w:rPr>
          <w:sz w:val="20"/>
          <w:szCs w:val="20"/>
        </w:rPr>
        <w:t>Messagerie unifiée</w:t>
      </w:r>
    </w:p>
    <w:p w14:paraId="4F35E789" w14:textId="77777777" w:rsidR="00A0689C" w:rsidRPr="003545D4" w:rsidRDefault="00A0689C" w:rsidP="00FE6567">
      <w:pPr>
        <w:pStyle w:val="Bullet4"/>
        <w:widowControl w:val="0"/>
      </w:pPr>
      <w:r>
        <w:rPr>
          <w:sz w:val="20"/>
          <w:szCs w:val="20"/>
        </w:rPr>
        <w:t xml:space="preserve">Archivage sur place </w:t>
      </w:r>
    </w:p>
    <w:p w14:paraId="62005F1E" w14:textId="77777777" w:rsidR="00A0689C" w:rsidRPr="003545D4" w:rsidRDefault="00A0689C" w:rsidP="00FE6567">
      <w:pPr>
        <w:pStyle w:val="Bullet4"/>
        <w:widowControl w:val="0"/>
      </w:pPr>
      <w:r>
        <w:rPr>
          <w:sz w:val="20"/>
          <w:szCs w:val="20"/>
        </w:rPr>
        <w:lastRenderedPageBreak/>
        <w:t>Archives permanentes (indéfinies, basées sur des requêtes et basées sur l’heure)</w:t>
      </w:r>
    </w:p>
    <w:p w14:paraId="434DE567" w14:textId="77777777" w:rsidR="00A0689C" w:rsidRPr="003545D4" w:rsidRDefault="00A0689C" w:rsidP="00FE6567">
      <w:pPr>
        <w:pStyle w:val="Bullet4"/>
        <w:widowControl w:val="0"/>
      </w:pPr>
      <w:r>
        <w:rPr>
          <w:sz w:val="20"/>
          <w:szCs w:val="20"/>
        </w:rPr>
        <w:t xml:space="preserve">Politiques mobiles avancées </w:t>
      </w:r>
    </w:p>
    <w:p w14:paraId="1E6682A7" w14:textId="77777777" w:rsidR="00A0689C" w:rsidRPr="003545D4" w:rsidRDefault="00A0689C" w:rsidP="00FE6567">
      <w:pPr>
        <w:pStyle w:val="Bullet4"/>
        <w:widowControl w:val="0"/>
      </w:pPr>
      <w:r>
        <w:rPr>
          <w:sz w:val="20"/>
          <w:szCs w:val="20"/>
        </w:rPr>
        <w:t xml:space="preserve">Protection et conformité des informations </w:t>
      </w:r>
    </w:p>
    <w:p w14:paraId="5DAEF92A" w14:textId="77777777" w:rsidR="00A0689C" w:rsidRPr="003545D4" w:rsidRDefault="00A0689C" w:rsidP="00FE6567">
      <w:pPr>
        <w:pStyle w:val="Bullet4"/>
        <w:widowControl w:val="0"/>
      </w:pPr>
      <w:r>
        <w:rPr>
          <w:sz w:val="20"/>
          <w:szCs w:val="20"/>
        </w:rPr>
        <w:t xml:space="preserve">Politiques de rétention personnalisées </w:t>
      </w:r>
    </w:p>
    <w:p w14:paraId="1C999873" w14:textId="77777777" w:rsidR="00A0689C" w:rsidRPr="003545D4" w:rsidRDefault="00A0689C" w:rsidP="00FE6567">
      <w:pPr>
        <w:pStyle w:val="Bullet4"/>
        <w:widowControl w:val="0"/>
      </w:pPr>
      <w:r>
        <w:rPr>
          <w:sz w:val="20"/>
          <w:szCs w:val="20"/>
        </w:rPr>
        <w:t>Journalisation par utilisateur/liste de distribution</w:t>
      </w:r>
    </w:p>
    <w:p w14:paraId="4B7A4599" w14:textId="77777777" w:rsidR="00A0689C" w:rsidRPr="003545D4" w:rsidRDefault="00A0689C" w:rsidP="00FE6567">
      <w:pPr>
        <w:pStyle w:val="Bullet4"/>
        <w:widowControl w:val="0"/>
      </w:pPr>
      <w:r>
        <w:rPr>
          <w:sz w:val="20"/>
          <w:szCs w:val="20"/>
        </w:rPr>
        <w:t xml:space="preserve">Boîtes aux lettres de site – Conformité </w:t>
      </w:r>
    </w:p>
    <w:p w14:paraId="2CCCE5E9" w14:textId="77777777" w:rsidR="00A0689C" w:rsidRPr="003545D4" w:rsidRDefault="00A0689C" w:rsidP="00FE6567">
      <w:pPr>
        <w:pStyle w:val="Bullet4"/>
        <w:widowControl w:val="0"/>
      </w:pPr>
      <w:r>
        <w:rPr>
          <w:sz w:val="20"/>
          <w:szCs w:val="20"/>
        </w:rPr>
        <w:t>Prévention des pertes de données</w:t>
      </w:r>
    </w:p>
    <w:p w14:paraId="4B9CE1A1" w14:textId="6E342666" w:rsidR="00A0689C" w:rsidRPr="003545D4" w:rsidRDefault="00A0689C" w:rsidP="00FE6567">
      <w:pPr>
        <w:pStyle w:val="Heading3Bold"/>
        <w:widowControl w:val="0"/>
        <w:tabs>
          <w:tab w:val="clear" w:pos="1077"/>
          <w:tab w:val="clear" w:pos="1440"/>
          <w:tab w:val="num" w:pos="1080"/>
        </w:tabs>
        <w:ind w:left="1080" w:hanging="360"/>
      </w:pPr>
      <w:r>
        <w:rPr>
          <w:sz w:val="20"/>
          <w:szCs w:val="20"/>
        </w:rPr>
        <w:t>Licences Utilisateur Externe.</w:t>
      </w:r>
      <w:r>
        <w:rPr>
          <w:b w:val="0"/>
          <w:sz w:val="20"/>
          <w:szCs w:val="20"/>
        </w:rPr>
        <w:t xml:space="preserve"> Chaque licence d’accès au logiciel serveur inclut les droits d’accès aux instances du logiciel serveur sur un serveur donné pour un nombre quelconque d’Utilisateurs Externes. Aucune CAL n’est nécessaire pour ces utilisateurs, excepté en cas d’accès aux Fonctionnalités Supplémentaires, auquel cas une CAL Standard Exchange Server 2019 et une CAL Entreprise Exchange Server 2019 sont requises. </w:t>
      </w:r>
    </w:p>
    <w:p w14:paraId="5C88A9FD" w14:textId="77777777" w:rsidR="00A0689C" w:rsidRPr="003545D4" w:rsidRDefault="00A0689C" w:rsidP="00FE6567">
      <w:pPr>
        <w:ind w:left="1080"/>
      </w:pPr>
      <w:r>
        <w:rPr>
          <w:sz w:val="20"/>
          <w:szCs w:val="20"/>
        </w:rPr>
        <w:t>« Utilisateurs Externes » désigne les utilisateurs qui ne comptent pas parmi :</w:t>
      </w:r>
    </w:p>
    <w:p w14:paraId="01EE3A36" w14:textId="77777777" w:rsidR="00A0689C" w:rsidRPr="003545D4" w:rsidRDefault="00A0689C" w:rsidP="00FE6567">
      <w:pPr>
        <w:pStyle w:val="ListParagraph"/>
        <w:numPr>
          <w:ilvl w:val="0"/>
          <w:numId w:val="35"/>
        </w:numPr>
        <w:tabs>
          <w:tab w:val="left" w:pos="1440"/>
        </w:tabs>
        <w:ind w:left="1440" w:hanging="360"/>
        <w:contextualSpacing w:val="0"/>
      </w:pPr>
      <w:r>
        <w:rPr>
          <w:sz w:val="20"/>
          <w:szCs w:val="20"/>
        </w:rPr>
        <w:t xml:space="preserve">vos employés ou ceux de vos affiliés, ni </w:t>
      </w:r>
    </w:p>
    <w:p w14:paraId="2B3BE14A" w14:textId="77777777" w:rsidR="00A0689C" w:rsidRPr="003545D4" w:rsidRDefault="00A0689C" w:rsidP="00FE6567">
      <w:pPr>
        <w:pStyle w:val="ListParagraph"/>
        <w:numPr>
          <w:ilvl w:val="0"/>
          <w:numId w:val="35"/>
        </w:numPr>
        <w:tabs>
          <w:tab w:val="left" w:pos="1440"/>
        </w:tabs>
        <w:ind w:left="1440" w:hanging="360"/>
        <w:contextualSpacing w:val="0"/>
      </w:pPr>
      <w:r>
        <w:rPr>
          <w:sz w:val="20"/>
          <w:szCs w:val="20"/>
        </w:rPr>
        <w:t>vos prestataires/représentants sur site ou ceux de vos affiliés.</w:t>
      </w:r>
    </w:p>
    <w:p w14:paraId="333EAC27" w14:textId="77777777" w:rsidR="004E48F3" w:rsidRPr="003545D4" w:rsidRDefault="00ED5BFF" w:rsidP="00FE6567">
      <w:pPr>
        <w:pStyle w:val="Heading2"/>
        <w:widowControl w:val="0"/>
        <w:ind w:hanging="360"/>
      </w:pPr>
      <w:r>
        <w:rPr>
          <w:rFonts w:eastAsia="SimSun"/>
          <w:sz w:val="20"/>
          <w:szCs w:val="20"/>
        </w:rPr>
        <w:t xml:space="preserve">Multiplexage. </w:t>
      </w:r>
      <w:r>
        <w:rPr>
          <w:rFonts w:eastAsia="SimSun"/>
          <w:b w:val="0"/>
          <w:bCs w:val="0"/>
          <w:sz w:val="20"/>
          <w:szCs w:val="20"/>
        </w:rPr>
        <w:t>Les matériels et logiciels que vous utilisez pour :</w:t>
      </w:r>
    </w:p>
    <w:p w14:paraId="065F1D9A" w14:textId="77777777" w:rsidR="004E48F3" w:rsidRPr="003545D4" w:rsidRDefault="00ED5BFF" w:rsidP="00FE6567">
      <w:pPr>
        <w:pStyle w:val="Bullet3"/>
        <w:widowControl w:val="0"/>
      </w:pPr>
      <w:r>
        <w:rPr>
          <w:rFonts w:eastAsia="SimSun"/>
          <w:sz w:val="20"/>
          <w:szCs w:val="20"/>
        </w:rPr>
        <w:t>regrouper les connexions,</w:t>
      </w:r>
    </w:p>
    <w:p w14:paraId="09FF50B9" w14:textId="77777777" w:rsidR="004E48F3" w:rsidRPr="003545D4" w:rsidRDefault="00ED5BFF" w:rsidP="00FE6567">
      <w:pPr>
        <w:pStyle w:val="Bullet3"/>
        <w:widowControl w:val="0"/>
      </w:pPr>
      <w:r>
        <w:rPr>
          <w:rFonts w:eastAsia="SimSun"/>
          <w:sz w:val="20"/>
          <w:szCs w:val="20"/>
        </w:rPr>
        <w:t>réacheminer l’information, et</w:t>
      </w:r>
    </w:p>
    <w:p w14:paraId="22C89064" w14:textId="77777777" w:rsidR="004E48F3" w:rsidRPr="003545D4" w:rsidRDefault="00ED5BFF" w:rsidP="00FE6567">
      <w:pPr>
        <w:pStyle w:val="Bullet3"/>
        <w:widowControl w:val="0"/>
      </w:pPr>
      <w:r>
        <w:rPr>
          <w:rFonts w:eastAsia="SimSun"/>
          <w:sz w:val="20"/>
          <w:szCs w:val="20"/>
        </w:rPr>
        <w:t>réduire le nombre de dispositifs ou d’utilisateurs qui accèdent directement au logiciel ou qui l’utilisent</w:t>
      </w:r>
    </w:p>
    <w:p w14:paraId="0358153D" w14:textId="77777777" w:rsidR="004E48F3" w:rsidRPr="003545D4" w:rsidRDefault="00ED5BFF" w:rsidP="00FE6567">
      <w:pPr>
        <w:pStyle w:val="Body2"/>
        <w:widowControl w:val="0"/>
      </w:pPr>
      <w:r>
        <w:rPr>
          <w:rFonts w:eastAsia="SimSun"/>
          <w:sz w:val="20"/>
          <w:szCs w:val="20"/>
        </w:rPr>
        <w:t>(parfois également appelés matériels ou logiciels de « multiplexage » ou « concentration »), n’ont pas pour effet de réduire le nombre de licences dont vous avez besoin.</w:t>
      </w:r>
    </w:p>
    <w:p w14:paraId="65336E85" w14:textId="77777777" w:rsidR="004E48F3" w:rsidRPr="003545D4" w:rsidRDefault="00ED5BFF" w:rsidP="00FE6567">
      <w:pPr>
        <w:pStyle w:val="Heading2"/>
        <w:widowControl w:val="0"/>
        <w:ind w:hanging="360"/>
      </w:pPr>
      <w:r>
        <w:rPr>
          <w:rFonts w:eastAsia="SimSun"/>
          <w:sz w:val="20"/>
          <w:szCs w:val="20"/>
        </w:rPr>
        <w:t xml:space="preserve">Interdiction de dissociation du logiciel serveur. </w:t>
      </w:r>
      <w:r>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0123C85A" w14:textId="77777777" w:rsidR="004E48F3" w:rsidRPr="003545D4" w:rsidRDefault="00ED5BFF" w:rsidP="00FE6567">
      <w:pPr>
        <w:pStyle w:val="Heading2"/>
        <w:widowControl w:val="0"/>
        <w:ind w:hanging="360"/>
      </w:pPr>
      <w:r>
        <w:rPr>
          <w:rFonts w:eastAsia="SimSun"/>
          <w:sz w:val="20"/>
          <w:szCs w:val="20"/>
        </w:rPr>
        <w:t>Instances maximum.</w:t>
      </w:r>
      <w:r>
        <w:rPr>
          <w:rFonts w:eastAsia="SimSun"/>
          <w:b w:val="0"/>
          <w:sz w:val="20"/>
          <w:szCs w:val="20"/>
        </w:rPr>
        <w:t xml:space="preserve"> </w:t>
      </w:r>
      <w:r>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54C9C49D" w14:textId="77777777" w:rsidR="004E48F3" w:rsidRPr="003545D4" w:rsidRDefault="00ED5BFF" w:rsidP="00FE6567">
      <w:pPr>
        <w:pStyle w:val="Heading2"/>
        <w:widowControl w:val="0"/>
      </w:pPr>
      <w:r>
        <w:rPr>
          <w:rFonts w:eastAsia="SimSun"/>
          <w:sz w:val="20"/>
          <w:szCs w:val="20"/>
        </w:rPr>
        <w:t xml:space="preserve">Fonctionnalités supplémentaires. </w:t>
      </w:r>
      <w:r>
        <w:rPr>
          <w:rFonts w:eastAsia="SimSun"/>
          <w:b w:val="0"/>
          <w:bCs w:val="0"/>
          <w:sz w:val="20"/>
          <w:szCs w:val="20"/>
        </w:rPr>
        <w:t>Microsoft peut fournir des fonctionnalités supplémentaires pour le logiciel. D’autres termes de contrat de licence et des frais peuvent s’appliquer.</w:t>
      </w:r>
    </w:p>
    <w:p w14:paraId="5B88A369" w14:textId="77777777" w:rsidR="00C96F94" w:rsidRPr="003545D4" w:rsidRDefault="00C96F94" w:rsidP="005E20CF">
      <w:pPr>
        <w:pStyle w:val="Heading1"/>
        <w:widowControl w:val="0"/>
      </w:pPr>
      <w:r>
        <w:rPr>
          <w:rFonts w:eastAsia="SimSun"/>
          <w:sz w:val="20"/>
          <w:szCs w:val="20"/>
        </w:rPr>
        <w:t xml:space="preserve">CLÉS DU PRODUIT. </w:t>
      </w:r>
      <w:r>
        <w:rPr>
          <w:rFonts w:eastAsia="SimSun"/>
          <w:b w:val="0"/>
          <w:sz w:val="20"/>
          <w:szCs w:val="20"/>
        </w:rPr>
        <w:t>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23F1D96C" w14:textId="77777777" w:rsidR="004E48F3" w:rsidRPr="003545D4" w:rsidRDefault="00ED5BFF" w:rsidP="005E20CF">
      <w:pPr>
        <w:pStyle w:val="Heading1"/>
        <w:widowControl w:val="0"/>
      </w:pPr>
      <w:r>
        <w:rPr>
          <w:sz w:val="20"/>
          <w:szCs w:val="20"/>
        </w:rPr>
        <w:t xml:space="preserve">SERVICES INTERNET. </w:t>
      </w:r>
      <w:r>
        <w:rPr>
          <w:b w:val="0"/>
          <w:sz w:val="20"/>
          <w:szCs w:val="20"/>
        </w:rPr>
        <w:t>Microsoft fournit des services Internet avec le logiciel. Ces services peuvent être modifiés ou interrompus à tout moment.</w:t>
      </w:r>
    </w:p>
    <w:p w14:paraId="102EDBC1" w14:textId="61B201C0" w:rsidR="004E48F3" w:rsidRPr="003545D4" w:rsidRDefault="00ED5BFF" w:rsidP="005E20CF">
      <w:pPr>
        <w:pStyle w:val="Heading2"/>
        <w:widowControl w:val="0"/>
      </w:pPr>
      <w:r>
        <w:rPr>
          <w:sz w:val="20"/>
          <w:szCs w:val="20"/>
        </w:rPr>
        <w:t xml:space="preserve">Consentement pour les services Internet. </w:t>
      </w:r>
      <w:r>
        <w:rPr>
          <w:b w:val="0"/>
          <w:sz w:val="20"/>
          <w:szCs w:val="20"/>
        </w:rPr>
        <w:t xml:space="preserve">La fonctionnalité du logiciel décrite ci-après et dans la Déclaration de confidentialité de Microsoft Exchange Server 201 se connecte aux systèmes informatiques de Microsoft ou de prestataires de services via Internet. Dans certains cas, vous ne recevrez pas de notification de connexion. Sauf indication contraire, vous pouvez désactiver cette fonctionnalité ou ne pas l’utiliser. Pour plus d’informations sur cette fonctionnalité, consultez le site Web de support en ligne de Microsoft. </w:t>
      </w:r>
      <w:r>
        <w:rPr>
          <w:sz w:val="20"/>
          <w:szCs w:val="20"/>
        </w:rPr>
        <w:t>En utilisant</w:t>
      </w:r>
      <w:r>
        <w:rPr>
          <w:b w:val="0"/>
          <w:sz w:val="20"/>
          <w:szCs w:val="20"/>
        </w:rPr>
        <w:t xml:space="preserve"> </w:t>
      </w:r>
      <w:r>
        <w:rPr>
          <w:sz w:val="20"/>
          <w:szCs w:val="20"/>
        </w:rPr>
        <w:t>cette fonctionnalité, vous consentez à la transmission de ces informations.</w:t>
      </w:r>
      <w:r>
        <w:rPr>
          <w:b w:val="0"/>
          <w:sz w:val="20"/>
          <w:szCs w:val="20"/>
        </w:rPr>
        <w:t xml:space="preserve"> Microsoft n’utilise pas ces informations pour vous identifier ou vous contacter.</w:t>
      </w:r>
    </w:p>
    <w:p w14:paraId="70B13495" w14:textId="77777777" w:rsidR="004E48F3" w:rsidRPr="003545D4" w:rsidRDefault="00ED5BFF" w:rsidP="005E20CF">
      <w:pPr>
        <w:pStyle w:val="Body2Underline"/>
        <w:widowControl w:val="0"/>
      </w:pPr>
      <w:r>
        <w:rPr>
          <w:sz w:val="20"/>
          <w:szCs w:val="20"/>
        </w:rPr>
        <w:lastRenderedPageBreak/>
        <w:t>Données Informatiques</w:t>
      </w:r>
      <w:r>
        <w:rPr>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14:paraId="593B1E2E" w14:textId="77777777" w:rsidR="004E48F3" w:rsidRPr="00A806A3" w:rsidRDefault="00ED5BFF" w:rsidP="005E20CF">
      <w:pPr>
        <w:pStyle w:val="Bullet4Underline"/>
        <w:widowControl w:val="0"/>
        <w:numPr>
          <w:ilvl w:val="0"/>
          <w:numId w:val="4"/>
        </w:numPr>
        <w:tabs>
          <w:tab w:val="clear" w:pos="1437"/>
          <w:tab w:val="num" w:pos="1080"/>
        </w:tabs>
        <w:ind w:left="1080"/>
        <w:rPr>
          <w:spacing w:val="-2"/>
        </w:rPr>
      </w:pPr>
      <w:r w:rsidRPr="00A806A3">
        <w:rPr>
          <w:spacing w:val="-2"/>
          <w:sz w:val="20"/>
          <w:szCs w:val="20"/>
        </w:rPr>
        <w:t>Certificats Numériques</w:t>
      </w:r>
      <w:r w:rsidRPr="00A806A3">
        <w:rPr>
          <w:spacing w:val="-2"/>
          <w:sz w:val="20"/>
          <w:szCs w:val="20"/>
          <w:u w:val="none"/>
        </w:rPr>
        <w:t>. Le logiciel utilise des certificats numériques. Ces certificats numériques confirment l’identité des utilisateurs Internet envoyant des informations cryptées selon la norme X.509. Ils peuvent également être utilisés pour signer numériquement des fichiers et macros pour vérifier l’intégrité et l’origine des contenus des fichiers. Le logiciel extrait les certificats et met à jour les listes de révocation des certificats à l’aide d’Internet, le cas échéant.</w:t>
      </w:r>
    </w:p>
    <w:p w14:paraId="4C01B3D6" w14:textId="77777777" w:rsidR="004E48F3" w:rsidRPr="00D777B5" w:rsidRDefault="00ED5BFF" w:rsidP="003056E1">
      <w:pPr>
        <w:pStyle w:val="Heading1"/>
        <w:widowControl w:val="0"/>
        <w:rPr>
          <w:sz w:val="20"/>
          <w:szCs w:val="20"/>
        </w:rPr>
      </w:pPr>
      <w:r w:rsidRPr="00D777B5">
        <w:rPr>
          <w:rFonts w:eastAsia="SimSun"/>
          <w:sz w:val="20"/>
          <w:szCs w:val="20"/>
        </w:rPr>
        <w:t xml:space="preserve">TESTS D’ÉVALUATION. </w:t>
      </w:r>
      <w:r w:rsidRPr="00D777B5">
        <w:rPr>
          <w:rFonts w:eastAsia="SimSun"/>
          <w:b w:val="0"/>
          <w:bCs w:val="0"/>
          <w:sz w:val="20"/>
          <w:szCs w:val="20"/>
        </w:rPr>
        <w:t xml:space="preserve">Vous devez obtenir l’accord écrit et préalable de Microsoft pour pouvoir divulguer à des tiers les résultats des tests d’évaluation du logiciel. </w:t>
      </w:r>
    </w:p>
    <w:p w14:paraId="785CEC82" w14:textId="74BF7AFA" w:rsidR="004641D6" w:rsidRPr="00D777B5" w:rsidRDefault="004641D6" w:rsidP="003056E1">
      <w:pPr>
        <w:pStyle w:val="Heading1"/>
        <w:widowControl w:val="0"/>
        <w:rPr>
          <w:sz w:val="20"/>
          <w:szCs w:val="20"/>
        </w:rPr>
      </w:pPr>
      <w:r w:rsidRPr="00D777B5">
        <w:rPr>
          <w:color w:val="000000"/>
          <w:sz w:val="20"/>
          <w:szCs w:val="20"/>
        </w:rPr>
        <w:t>BING MAPS.</w:t>
      </w:r>
      <w:r w:rsidRPr="00D777B5">
        <w:rPr>
          <w:b w:val="0"/>
          <w:color w:val="000000"/>
          <w:sz w:val="20"/>
          <w:szCs w:val="20"/>
        </w:rPr>
        <w:t xml:space="preserve"> Le logiciel permet d’utiliser Bing Maps. Vous êtes autorisé à utiliser uniquement les contenus fournis via Bing Maps dans Microsoft Exchange Server 2019, notamment les géocodes. Votre utilisation de Bing Maps est également régie par les Conditions d’Utilisation et la Déclaration de</w:t>
      </w:r>
      <w:r w:rsidR="00C66AF1" w:rsidRPr="00D777B5">
        <w:rPr>
          <w:b w:val="0"/>
          <w:color w:val="000000"/>
          <w:sz w:val="20"/>
          <w:szCs w:val="20"/>
        </w:rPr>
        <w:t> </w:t>
      </w:r>
      <w:r w:rsidRPr="00D777B5">
        <w:rPr>
          <w:b w:val="0"/>
          <w:color w:val="000000"/>
          <w:sz w:val="20"/>
          <w:szCs w:val="20"/>
        </w:rPr>
        <w:t>confidentialité de Bing Maps, respectivement disponibles sur les pages :</w:t>
      </w:r>
      <w:r w:rsidRPr="00D777B5">
        <w:rPr>
          <w:b w:val="0"/>
          <w:bCs w:val="0"/>
          <w:color w:val="000000"/>
          <w:sz w:val="20"/>
          <w:szCs w:val="20"/>
        </w:rPr>
        <w:t xml:space="preserve"> </w:t>
      </w:r>
      <w:hyperlink r:id="rId11" w:history="1">
        <w:r w:rsidRPr="00D777B5">
          <w:rPr>
            <w:rStyle w:val="Hyperlink"/>
            <w:b w:val="0"/>
            <w:sz w:val="20"/>
            <w:szCs w:val="20"/>
            <w:bdr w:val="none" w:sz="0" w:space="0" w:color="auto" w:frame="1"/>
          </w:rPr>
          <w:t>http://go.microsoft.com/?linkid=9710837</w:t>
        </w:r>
      </w:hyperlink>
      <w:r w:rsidRPr="00D777B5">
        <w:rPr>
          <w:b w:val="0"/>
          <w:bCs w:val="0"/>
          <w:color w:val="000000"/>
          <w:sz w:val="20"/>
          <w:szCs w:val="20"/>
        </w:rPr>
        <w:t xml:space="preserve"> </w:t>
      </w:r>
      <w:r w:rsidRPr="00D777B5">
        <w:rPr>
          <w:b w:val="0"/>
          <w:color w:val="000000"/>
          <w:sz w:val="20"/>
          <w:szCs w:val="20"/>
        </w:rPr>
        <w:t>et :</w:t>
      </w:r>
      <w:r w:rsidRPr="00D777B5">
        <w:rPr>
          <w:b w:val="0"/>
          <w:bCs w:val="0"/>
          <w:color w:val="000000"/>
          <w:sz w:val="20"/>
          <w:szCs w:val="20"/>
          <w:bdr w:val="none" w:sz="0" w:space="0" w:color="auto" w:frame="1"/>
        </w:rPr>
        <w:t xml:space="preserve"> </w:t>
      </w:r>
      <w:hyperlink r:id="rId12" w:history="1">
        <w:r w:rsidRPr="00D777B5">
          <w:rPr>
            <w:rStyle w:val="Hyperlink"/>
            <w:b w:val="0"/>
            <w:sz w:val="20"/>
            <w:szCs w:val="20"/>
            <w:bdr w:val="none" w:sz="0" w:space="0" w:color="auto" w:frame="1"/>
          </w:rPr>
          <w:t>http://go.microsoft.com/fwlink/?LinkID=248686</w:t>
        </w:r>
      </w:hyperlink>
      <w:r w:rsidRPr="00D777B5">
        <w:rPr>
          <w:b w:val="0"/>
          <w:color w:val="000000"/>
          <w:sz w:val="20"/>
          <w:szCs w:val="20"/>
        </w:rPr>
        <w:t xml:space="preserve">. </w:t>
      </w:r>
    </w:p>
    <w:p w14:paraId="1FEA3A47" w14:textId="397647F5" w:rsidR="004E48F3" w:rsidRPr="00D777B5" w:rsidRDefault="00ED5BFF" w:rsidP="003056E1">
      <w:pPr>
        <w:pStyle w:val="Heading1"/>
        <w:widowControl w:val="0"/>
        <w:rPr>
          <w:sz w:val="20"/>
          <w:szCs w:val="20"/>
        </w:rPr>
      </w:pPr>
      <w:r w:rsidRPr="00D777B5">
        <w:rPr>
          <w:rFonts w:eastAsia="SimSun"/>
          <w:sz w:val="20"/>
          <w:szCs w:val="20"/>
        </w:rPr>
        <w:t xml:space="preserve">CHAMP D’APPLICATION DE LA LICENCE. </w:t>
      </w:r>
      <w:r w:rsidRPr="00D777B5">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w:t>
      </w:r>
      <w:r w:rsidR="001A21D1" w:rsidRPr="00D777B5">
        <w:rPr>
          <w:rFonts w:eastAsia="SimSun"/>
          <w:b w:val="0"/>
          <w:bCs w:val="0"/>
          <w:sz w:val="20"/>
          <w:szCs w:val="20"/>
        </w:rPr>
        <w:t> </w:t>
      </w:r>
      <w:r w:rsidRPr="00D777B5">
        <w:rPr>
          <w:rFonts w:eastAsia="SimSun"/>
          <w:b w:val="0"/>
          <w:bCs w:val="0"/>
          <w:sz w:val="20"/>
          <w:szCs w:val="20"/>
        </w:rPr>
        <w:t>logiciel qui vous permettent de l’utiliser d’une certaine façon. Vous n’êtes pas autorisé :</w:t>
      </w:r>
    </w:p>
    <w:p w14:paraId="77CA83CA" w14:textId="77777777" w:rsidR="004E48F3" w:rsidRPr="003545D4" w:rsidRDefault="00ED5BFF" w:rsidP="003056E1">
      <w:pPr>
        <w:pStyle w:val="Bullet2"/>
        <w:widowControl w:val="0"/>
      </w:pPr>
      <w:r>
        <w:rPr>
          <w:rFonts w:eastAsia="SimSun"/>
          <w:sz w:val="20"/>
          <w:szCs w:val="20"/>
        </w:rPr>
        <w:t>à contourner les restrictions techniques contenues dans le logiciel ;</w:t>
      </w:r>
    </w:p>
    <w:p w14:paraId="2F2EDFF5" w14:textId="3F86EE46" w:rsidR="004E48F3" w:rsidRPr="003545D4" w:rsidRDefault="00ED5BFF" w:rsidP="003056E1">
      <w:pPr>
        <w:pStyle w:val="Bullet2"/>
        <w:widowControl w:val="0"/>
      </w:pPr>
      <w:r>
        <w:rPr>
          <w:rFonts w:eastAsia="SimSun"/>
          <w:sz w:val="20"/>
          <w:szCs w:val="20"/>
        </w:rPr>
        <w:t>à reconstituer la logique du logiciel, à le décompiler ou à le désassembler, sauf dans la mesure où ces opérations seraient expressément permises par la réglementation applicable nonobstant la</w:t>
      </w:r>
      <w:r w:rsidR="001A21D1">
        <w:rPr>
          <w:rFonts w:eastAsia="SimSun"/>
          <w:sz w:val="20"/>
          <w:szCs w:val="20"/>
        </w:rPr>
        <w:t> </w:t>
      </w:r>
      <w:r>
        <w:rPr>
          <w:rFonts w:eastAsia="SimSun"/>
          <w:sz w:val="20"/>
          <w:szCs w:val="20"/>
        </w:rPr>
        <w:t>présente limitation,</w:t>
      </w:r>
    </w:p>
    <w:p w14:paraId="34529258" w14:textId="77777777" w:rsidR="004E48F3" w:rsidRPr="003545D4" w:rsidRDefault="00ED5BFF" w:rsidP="003056E1">
      <w:pPr>
        <w:pStyle w:val="Bullet2"/>
        <w:widowControl w:val="0"/>
      </w:pPr>
      <w:r>
        <w:rPr>
          <w:rFonts w:eastAsia="SimSun"/>
          <w:sz w:val="20"/>
          <w:szCs w:val="20"/>
        </w:rPr>
        <w:t>à effectuer plus de copies du logiciel que ce qui est autorisé dans le présent contrat ou par la réglementation applicable, nonobstant la présente limitation ;</w:t>
      </w:r>
    </w:p>
    <w:p w14:paraId="5EC519BA" w14:textId="77777777" w:rsidR="004E48F3" w:rsidRPr="003545D4" w:rsidRDefault="00ED5BFF" w:rsidP="003056E1">
      <w:pPr>
        <w:pStyle w:val="Bullet2"/>
        <w:widowControl w:val="0"/>
      </w:pPr>
      <w:r>
        <w:rPr>
          <w:rFonts w:eastAsia="SimSun"/>
          <w:sz w:val="20"/>
          <w:szCs w:val="20"/>
        </w:rPr>
        <w:t>publier le logiciel en vue d’une reproduction par autrui ;</w:t>
      </w:r>
    </w:p>
    <w:p w14:paraId="4A78D3A7" w14:textId="77777777" w:rsidR="004E48F3" w:rsidRPr="003545D4" w:rsidRDefault="00ED5BFF" w:rsidP="003056E1">
      <w:pPr>
        <w:pStyle w:val="Bullet2"/>
        <w:widowControl w:val="0"/>
      </w:pPr>
      <w:r>
        <w:rPr>
          <w:rFonts w:eastAsia="SimSun"/>
          <w:sz w:val="20"/>
          <w:szCs w:val="20"/>
        </w:rPr>
        <w:t>louer ou prêter le logiciel ; ou</w:t>
      </w:r>
    </w:p>
    <w:p w14:paraId="185C9AC4" w14:textId="77777777" w:rsidR="004E48F3" w:rsidRPr="003545D4" w:rsidRDefault="00ED5BFF" w:rsidP="003056E1">
      <w:pPr>
        <w:pStyle w:val="Bullet2"/>
        <w:widowControl w:val="0"/>
      </w:pPr>
      <w:r>
        <w:rPr>
          <w:rFonts w:eastAsia="SimSun"/>
          <w:sz w:val="20"/>
          <w:szCs w:val="20"/>
        </w:rPr>
        <w:t>utiliser le logiciel en association avec des services d’hébergement commercial.</w:t>
      </w:r>
    </w:p>
    <w:p w14:paraId="33AA16AA" w14:textId="77777777" w:rsidR="004E48F3" w:rsidRPr="003545D4" w:rsidRDefault="00ED5BFF" w:rsidP="003056E1">
      <w:pPr>
        <w:pStyle w:val="Body1"/>
        <w:widowControl w:val="0"/>
      </w:pPr>
      <w:r>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1F3439D9" w14:textId="77777777" w:rsidR="004E48F3" w:rsidRPr="003545D4" w:rsidRDefault="00ED5BFF" w:rsidP="003056E1">
      <w:pPr>
        <w:pStyle w:val="Heading1"/>
        <w:widowControl w:val="0"/>
      </w:pPr>
      <w:r>
        <w:rPr>
          <w:rFonts w:eastAsia="SimSun"/>
          <w:sz w:val="20"/>
          <w:szCs w:val="20"/>
        </w:rPr>
        <w:t>COPIE DE SAUVEGARDE.</w:t>
      </w:r>
    </w:p>
    <w:p w14:paraId="319BF540" w14:textId="77777777" w:rsidR="004E48F3" w:rsidRPr="003545D4" w:rsidRDefault="00ED5BFF" w:rsidP="003056E1">
      <w:pPr>
        <w:pStyle w:val="Heading2"/>
        <w:widowControl w:val="0"/>
      </w:pPr>
      <w:r>
        <w:rPr>
          <w:rFonts w:eastAsia="SimSun"/>
          <w:sz w:val="20"/>
          <w:szCs w:val="20"/>
        </w:rPr>
        <w:t xml:space="preserve">Téléchargement électronique. </w:t>
      </w:r>
      <w:r>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471C73AA" w14:textId="77777777" w:rsidR="004E48F3" w:rsidRPr="00DA2E34" w:rsidRDefault="00ED5BFF" w:rsidP="003056E1">
      <w:pPr>
        <w:pStyle w:val="Heading1"/>
        <w:widowControl w:val="0"/>
        <w:rPr>
          <w:spacing w:val="-2"/>
          <w:sz w:val="20"/>
          <w:szCs w:val="20"/>
        </w:rPr>
      </w:pPr>
      <w:r w:rsidRPr="00DA2E34">
        <w:rPr>
          <w:rFonts w:eastAsia="SimSun"/>
          <w:spacing w:val="-2"/>
          <w:sz w:val="20"/>
          <w:szCs w:val="20"/>
        </w:rPr>
        <w:t xml:space="preserve">DOCUMENTATION. </w:t>
      </w:r>
      <w:r w:rsidRPr="00DA2E34">
        <w:rPr>
          <w:rFonts w:eastAsia="SimSun"/>
          <w:b w:val="0"/>
          <w:bCs w:val="0"/>
          <w:spacing w:val="-2"/>
          <w:sz w:val="20"/>
          <w:szCs w:val="20"/>
        </w:rPr>
        <w:t>Tout utilisateur disposant d’un accès valable à votre ordinateur ou à votre réseau interne est autorisé à copier et à utiliser la documentation à titre de référence et à des fins internes.</w:t>
      </w:r>
    </w:p>
    <w:p w14:paraId="298E0B50" w14:textId="053DD935" w:rsidR="004E48F3" w:rsidRPr="00DA2E34" w:rsidRDefault="00ED5BFF" w:rsidP="003056E1">
      <w:pPr>
        <w:pStyle w:val="Heading1"/>
        <w:widowControl w:val="0"/>
        <w:rPr>
          <w:sz w:val="20"/>
          <w:szCs w:val="20"/>
        </w:rPr>
      </w:pPr>
      <w:r w:rsidRPr="00DA2E34">
        <w:rPr>
          <w:rFonts w:eastAsia="SimSun"/>
          <w:sz w:val="20"/>
          <w:szCs w:val="20"/>
        </w:rPr>
        <w:t xml:space="preserve">MISE À JOUR. </w:t>
      </w:r>
      <w:r w:rsidRPr="00DA2E34">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w:t>
      </w:r>
      <w:r w:rsidR="003166E0" w:rsidRPr="00DA2E34">
        <w:rPr>
          <w:rFonts w:eastAsia="SimSun"/>
          <w:b w:val="0"/>
          <w:bCs w:val="0"/>
          <w:sz w:val="20"/>
          <w:szCs w:val="20"/>
        </w:rPr>
        <w:t> </w:t>
      </w:r>
      <w:r w:rsidRPr="00DA2E34">
        <w:rPr>
          <w:rFonts w:eastAsia="SimSun"/>
          <w:b w:val="0"/>
          <w:bCs w:val="0"/>
          <w:sz w:val="20"/>
          <w:szCs w:val="20"/>
        </w:rPr>
        <w:t>contrat qui accompagne cette version antérieure. Vous pouvez utiliser la version antérieure à</w:t>
      </w:r>
      <w:r w:rsidR="003166E0" w:rsidRPr="00DA2E34">
        <w:rPr>
          <w:rFonts w:eastAsia="SimSun"/>
          <w:b w:val="0"/>
          <w:bCs w:val="0"/>
          <w:sz w:val="20"/>
          <w:szCs w:val="20"/>
        </w:rPr>
        <w:t> </w:t>
      </w:r>
      <w:r w:rsidRPr="00DA2E34">
        <w:rPr>
          <w:rFonts w:eastAsia="SimSun"/>
          <w:b w:val="0"/>
          <w:bCs w:val="0"/>
          <w:sz w:val="20"/>
          <w:szCs w:val="20"/>
        </w:rPr>
        <w:t>condition de vous conformer aux termes de l’article ci-dessous relatif aux versions antérieures. Vous</w:t>
      </w:r>
      <w:r w:rsidR="003166E0" w:rsidRPr="00DA2E34">
        <w:rPr>
          <w:rFonts w:eastAsia="SimSun"/>
          <w:b w:val="0"/>
          <w:bCs w:val="0"/>
          <w:sz w:val="20"/>
          <w:szCs w:val="20"/>
        </w:rPr>
        <w:t> </w:t>
      </w:r>
      <w:r w:rsidRPr="00DA2E34">
        <w:rPr>
          <w:rFonts w:eastAsia="SimSun"/>
          <w:b w:val="0"/>
          <w:bCs w:val="0"/>
          <w:sz w:val="20"/>
          <w:szCs w:val="20"/>
        </w:rPr>
        <w:t>n’êtes pas autorisé à utiliser simultanément ce logiciel et une version antérieure.</w:t>
      </w:r>
    </w:p>
    <w:p w14:paraId="4954CBA3" w14:textId="77777777" w:rsidR="00C96F94" w:rsidRPr="00DA2E34" w:rsidRDefault="00C96F94" w:rsidP="003056E1">
      <w:pPr>
        <w:pStyle w:val="Heading1"/>
        <w:widowControl w:val="0"/>
        <w:rPr>
          <w:sz w:val="20"/>
          <w:szCs w:val="20"/>
        </w:rPr>
      </w:pPr>
      <w:r w:rsidRPr="00DA2E34">
        <w:rPr>
          <w:rFonts w:eastAsia="SimSun"/>
          <w:sz w:val="20"/>
          <w:szCs w:val="20"/>
        </w:rPr>
        <w:lastRenderedPageBreak/>
        <w:t xml:space="preserve">PASSER À UNE VERSION ANTÉRIEURE. </w:t>
      </w:r>
      <w:r w:rsidRPr="00DA2E34">
        <w:rPr>
          <w:rFonts w:eastAsia="SimSun"/>
          <w:b w:val="0"/>
          <w:bCs w:val="0"/>
          <w:sz w:val="20"/>
          <w:szCs w:val="20"/>
        </w:rPr>
        <w:t>Au lieu de créer, de stocker et d’utiliser le logiciel, pour chaque instance autorisée vous pouvez créer, stocker et utiliser une instance d’une version antérieure. Le 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 vous fournir des versions antérieures. Vous pouvez à tout moment remplacer une version antérieure par la présente version du logiciel.</w:t>
      </w:r>
    </w:p>
    <w:p w14:paraId="5515024E" w14:textId="4D40E90C" w:rsidR="004E48F3" w:rsidRPr="00DA2E34" w:rsidRDefault="00ED5BFF" w:rsidP="003056E1">
      <w:pPr>
        <w:pStyle w:val="Heading1"/>
        <w:widowControl w:val="0"/>
        <w:rPr>
          <w:sz w:val="20"/>
          <w:szCs w:val="20"/>
        </w:rPr>
      </w:pPr>
      <w:r w:rsidRPr="00DA2E34">
        <w:rPr>
          <w:rFonts w:eastAsia="SimSun"/>
          <w:sz w:val="20"/>
          <w:szCs w:val="20"/>
        </w:rPr>
        <w:t xml:space="preserve">RESTRICTIONS À L’EXPORTATION. </w:t>
      </w:r>
      <w:r w:rsidRPr="00DA2E34">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DA2E34">
          <w:rPr>
            <w:rStyle w:val="Hyperlink"/>
            <w:b w:val="0"/>
            <w:sz w:val="20"/>
            <w:szCs w:val="20"/>
          </w:rPr>
          <w:t>www.microsoft.com/exporting</w:t>
        </w:r>
      </w:hyperlink>
      <w:r w:rsidRPr="00DA2E34">
        <w:rPr>
          <w:rFonts w:eastAsia="SimSun"/>
          <w:b w:val="0"/>
          <w:bCs w:val="0"/>
          <w:sz w:val="20"/>
          <w:szCs w:val="20"/>
        </w:rPr>
        <w:t>.</w:t>
      </w:r>
    </w:p>
    <w:p w14:paraId="22065F3A" w14:textId="77777777" w:rsidR="004E48F3" w:rsidRPr="00DA2E34" w:rsidRDefault="00ED5BFF" w:rsidP="003056E1">
      <w:pPr>
        <w:pStyle w:val="Heading1"/>
        <w:widowControl w:val="0"/>
        <w:rPr>
          <w:sz w:val="20"/>
          <w:szCs w:val="20"/>
        </w:rPr>
      </w:pPr>
      <w:r w:rsidRPr="00DA2E34">
        <w:rPr>
          <w:rFonts w:eastAsia="SimSun"/>
          <w:sz w:val="20"/>
          <w:szCs w:val="20"/>
        </w:rPr>
        <w:t xml:space="preserve">INTÉGRALITÉ DES ACCORDS. </w:t>
      </w:r>
      <w:r w:rsidRPr="00DA2E34">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697FF555" w14:textId="3E81296F" w:rsidR="004E48F3" w:rsidRPr="00DA2E34" w:rsidRDefault="00ED5BFF" w:rsidP="003056E1">
      <w:pPr>
        <w:pStyle w:val="Heading1"/>
        <w:widowControl w:val="0"/>
        <w:rPr>
          <w:sz w:val="20"/>
          <w:szCs w:val="20"/>
        </w:rPr>
      </w:pPr>
      <w:r w:rsidRPr="00DA2E34">
        <w:rPr>
          <w:rFonts w:eastAsia="SimSun"/>
          <w:sz w:val="20"/>
          <w:szCs w:val="20"/>
        </w:rPr>
        <w:t xml:space="preserve">EFFET JURIDIQUE. </w:t>
      </w:r>
      <w:r w:rsidRPr="00DA2E34">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7C1F6C40" w14:textId="5823715D" w:rsidR="007364A1" w:rsidRPr="00DA2E34" w:rsidRDefault="004810F6" w:rsidP="003056E1">
      <w:pPr>
        <w:pStyle w:val="Heading1"/>
        <w:widowControl w:val="0"/>
        <w:rPr>
          <w:sz w:val="20"/>
          <w:szCs w:val="20"/>
        </w:rPr>
      </w:pPr>
      <w:hyperlink r:id="rId14" w:tgtFrame="_blank" w:tooltip="Règlement Général sur la Protection des Données (RGPD)" w:history="1">
        <w:r w:rsidR="00434B92" w:rsidRPr="00DA2E34">
          <w:rPr>
            <w:rFonts w:eastAsia="SimSun"/>
            <w:sz w:val="20"/>
            <w:szCs w:val="20"/>
          </w:rPr>
          <w:t>RÈGLEMENT GÉNÉRAL SUR LA PROTECTION DES DONNÉES (RGPD)</w:t>
        </w:r>
      </w:hyperlink>
      <w:r w:rsidR="00434B92" w:rsidRPr="00DA2E34">
        <w:rPr>
          <w:rFonts w:eastAsia="SimSun"/>
          <w:sz w:val="20"/>
          <w:szCs w:val="20"/>
        </w:rPr>
        <w:t xml:space="preserve">. </w:t>
      </w:r>
      <w:r w:rsidR="00434B92" w:rsidRPr="00DA2E34">
        <w:rPr>
          <w:rFonts w:eastAsia="SimSun"/>
          <w:b w:val="0"/>
          <w:sz w:val="20"/>
          <w:szCs w:val="20"/>
        </w:rPr>
        <w:t xml:space="preserve">Dans la mesure où Microsoft est un opérateur ou un sous-opérateur de traitement de données à caractère personnel en association avec le logiciel, Microsoft vous fait part, à compter du 25 mai 2018 des engagements énoncés en (a) dans la disposition « Traitement des Données à Caractère Personnel ; RGPD » de la section « Conditions de Protection des Données » des Conditions des Services en Ligne. Voir </w:t>
      </w:r>
      <w:hyperlink r:id="rId15" w:history="1">
        <w:r w:rsidR="00434B92" w:rsidRPr="00DA2E34">
          <w:rPr>
            <w:rStyle w:val="Hyperlink"/>
            <w:rFonts w:eastAsia="SimSun"/>
            <w:b w:val="0"/>
            <w:sz w:val="20"/>
            <w:szCs w:val="20"/>
          </w:rPr>
          <w:t>https://www.microsoftvolumelicensing.com</w:t>
        </w:r>
      </w:hyperlink>
      <w:r w:rsidR="00434B92" w:rsidRPr="00DA2E34">
        <w:rPr>
          <w:rFonts w:eastAsia="SimSun"/>
          <w:b w:val="0"/>
          <w:sz w:val="20"/>
          <w:szCs w:val="20"/>
        </w:rPr>
        <w:t xml:space="preserve"> et en (b) dans les Conditions du Règlement Général sur la Protection des Données de l’Union Européenne de l'Annexe 4 des Conditions des Services en Ligne. Voir </w:t>
      </w:r>
      <w:hyperlink r:id="rId16" w:history="1">
        <w:r w:rsidR="00434B92" w:rsidRPr="00DA2E34">
          <w:rPr>
            <w:rStyle w:val="Hyperlink"/>
            <w:rFonts w:eastAsia="SimSun"/>
            <w:b w:val="0"/>
            <w:sz w:val="20"/>
            <w:szCs w:val="20"/>
          </w:rPr>
          <w:t>https://www.microsoftvolumelicensing.com</w:t>
        </w:r>
      </w:hyperlink>
      <w:r w:rsidR="00434B92" w:rsidRPr="00DA2E34">
        <w:rPr>
          <w:rFonts w:eastAsia="SimSun"/>
          <w:b w:val="0"/>
          <w:sz w:val="20"/>
          <w:szCs w:val="20"/>
        </w:rPr>
        <w:t>.</w:t>
      </w:r>
      <w:r w:rsidR="00434B92" w:rsidRPr="00DA2E34">
        <w:rPr>
          <w:rFonts w:eastAsia="SimSun"/>
          <w:sz w:val="20"/>
          <w:szCs w:val="20"/>
        </w:rPr>
        <w:t xml:space="preserve"> </w:t>
      </w:r>
    </w:p>
    <w:p w14:paraId="6CF39FBC" w14:textId="77777777" w:rsidR="00AB2B97" w:rsidRPr="00DA2E34" w:rsidRDefault="00AB2B97" w:rsidP="003056E1">
      <w:pPr>
        <w:pStyle w:val="Heading1"/>
        <w:widowControl w:val="0"/>
        <w:rPr>
          <w:sz w:val="20"/>
          <w:szCs w:val="20"/>
        </w:rPr>
      </w:pPr>
      <w:r w:rsidRPr="00DA2E34">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5943D1AD" w14:textId="77777777" w:rsidR="00AB2B97" w:rsidRPr="00DA2E34" w:rsidRDefault="00AB2B97" w:rsidP="003056E1">
      <w:pPr>
        <w:pStyle w:val="Heading1"/>
        <w:widowControl w:val="0"/>
        <w:rPr>
          <w:sz w:val="20"/>
          <w:szCs w:val="20"/>
        </w:rPr>
      </w:pPr>
      <w:r w:rsidRPr="00DA2E34">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19CFC6B9" w14:textId="77777777" w:rsidR="00AB2B97" w:rsidRPr="00DA2E34" w:rsidRDefault="00AB2B97" w:rsidP="003056E1">
      <w:pPr>
        <w:pStyle w:val="Heading1"/>
        <w:widowControl w:val="0"/>
        <w:rPr>
          <w:sz w:val="20"/>
          <w:szCs w:val="20"/>
        </w:rPr>
      </w:pPr>
      <w:r w:rsidRPr="00DA2E34">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530757C2" w14:textId="6DBED562" w:rsidR="00E11BE4" w:rsidRPr="003545D4" w:rsidRDefault="00E11BE4" w:rsidP="003056E1">
      <w:r>
        <w:rPr>
          <w:sz w:val="20"/>
          <w:szCs w:val="20"/>
        </w:rPr>
        <w:lastRenderedPageBreak/>
        <w:t>Microsoft et Exchange sont des marques déposées de Microsoft Corporation, aux États-Unis d’Amérique et/ou dans d’autres pays.</w:t>
      </w:r>
    </w:p>
    <w:sectPr w:rsidR="00E11BE4" w:rsidRPr="003545D4" w:rsidSect="00526C51">
      <w:headerReference w:type="even" r:id="rId17"/>
      <w:footerReference w:type="default" r:id="rId18"/>
      <w:head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C990F" w14:textId="77777777" w:rsidR="003C48E7" w:rsidRDefault="003C48E7">
      <w:pPr>
        <w:rPr>
          <w:rFonts w:cs="Times New Roman"/>
        </w:rPr>
      </w:pPr>
      <w:r>
        <w:separator/>
      </w:r>
    </w:p>
    <w:p w14:paraId="1F88AB4B" w14:textId="77777777" w:rsidR="003C48E7" w:rsidRDefault="003C48E7"/>
  </w:endnote>
  <w:endnote w:type="continuationSeparator" w:id="0">
    <w:p w14:paraId="41077B59" w14:textId="77777777" w:rsidR="003C48E7" w:rsidRDefault="003C48E7">
      <w:pPr>
        <w:rPr>
          <w:rFonts w:cs="Times New Roman"/>
        </w:rPr>
      </w:pPr>
      <w:r>
        <w:continuationSeparator/>
      </w:r>
    </w:p>
    <w:p w14:paraId="5713EAEF" w14:textId="77777777" w:rsidR="003C48E7" w:rsidRDefault="003C48E7"/>
  </w:endnote>
  <w:endnote w:type="continuationNotice" w:id="1">
    <w:p w14:paraId="5F353341" w14:textId="77777777" w:rsidR="003C48E7" w:rsidRDefault="003C48E7">
      <w:pPr>
        <w:spacing w:before="0" w:after="0"/>
      </w:pPr>
    </w:p>
    <w:p w14:paraId="16FC274C" w14:textId="77777777" w:rsidR="003C48E7" w:rsidRDefault="003C48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6048"/>
      <w:gridCol w:w="3528"/>
    </w:tblGrid>
    <w:tr w:rsidR="00B51060" w:rsidRPr="001E6FD1" w14:paraId="6FA426B0" w14:textId="77777777" w:rsidTr="00791157">
      <w:tc>
        <w:tcPr>
          <w:tcW w:w="6048" w:type="dxa"/>
        </w:tcPr>
        <w:p w14:paraId="0A25FFA8" w14:textId="77777777" w:rsidR="00B51060" w:rsidRPr="00B23577" w:rsidRDefault="00B51060" w:rsidP="00B51060">
          <w:pPr>
            <w:tabs>
              <w:tab w:val="center" w:pos="4680"/>
              <w:tab w:val="right" w:pos="9360"/>
            </w:tabs>
            <w:spacing w:before="0" w:after="0"/>
            <w:rPr>
              <w:sz w:val="16"/>
              <w:szCs w:val="16"/>
            </w:rPr>
          </w:pPr>
          <w:r w:rsidRPr="00B23577">
            <w:rPr>
              <w:sz w:val="16"/>
              <w:szCs w:val="16"/>
            </w:rPr>
            <w:t>Contrat de Licence Utilisateur Final soumis à Redevances pour Intégrateur</w:t>
          </w:r>
        </w:p>
        <w:p w14:paraId="6ECD9254" w14:textId="7F72995E" w:rsidR="00B51060" w:rsidRPr="00B23577" w:rsidRDefault="00B51060" w:rsidP="00B51060">
          <w:pPr>
            <w:tabs>
              <w:tab w:val="center" w:pos="4680"/>
              <w:tab w:val="right" w:pos="9360"/>
            </w:tabs>
            <w:spacing w:before="0" w:after="0"/>
            <w:rPr>
              <w:sz w:val="16"/>
              <w:szCs w:val="16"/>
            </w:rPr>
          </w:pPr>
          <w:r w:rsidRPr="00B23577">
            <w:rPr>
              <w:sz w:val="16"/>
              <w:szCs w:val="16"/>
            </w:rPr>
            <w:t>Exchange Server (1er novembre 2018)</w:t>
          </w:r>
        </w:p>
      </w:tc>
      <w:tc>
        <w:tcPr>
          <w:tcW w:w="3528" w:type="dxa"/>
        </w:tcPr>
        <w:p w14:paraId="5F739190" w14:textId="77777777" w:rsidR="00B51060" w:rsidRPr="00B23577" w:rsidRDefault="00B51060" w:rsidP="00B51060">
          <w:pPr>
            <w:tabs>
              <w:tab w:val="center" w:pos="4680"/>
              <w:tab w:val="right" w:pos="9360"/>
            </w:tabs>
            <w:spacing w:before="0" w:after="0"/>
            <w:jc w:val="right"/>
            <w:rPr>
              <w:sz w:val="16"/>
              <w:szCs w:val="16"/>
            </w:rPr>
          </w:pPr>
          <w:r w:rsidRPr="00B23577">
            <w:rPr>
              <w:sz w:val="16"/>
              <w:szCs w:val="16"/>
            </w:rPr>
            <w:t xml:space="preserve">Page </w:t>
          </w:r>
          <w:r w:rsidRPr="00B23577">
            <w:rPr>
              <w:sz w:val="16"/>
              <w:szCs w:val="16"/>
            </w:rPr>
            <w:fldChar w:fldCharType="begin"/>
          </w:r>
          <w:r w:rsidRPr="00B23577">
            <w:rPr>
              <w:sz w:val="16"/>
              <w:szCs w:val="16"/>
            </w:rPr>
            <w:instrText xml:space="preserve"> PAGE </w:instrText>
          </w:r>
          <w:r w:rsidRPr="00B23577">
            <w:rPr>
              <w:sz w:val="16"/>
              <w:szCs w:val="16"/>
            </w:rPr>
            <w:fldChar w:fldCharType="separate"/>
          </w:r>
          <w:r w:rsidR="0090655E">
            <w:rPr>
              <w:noProof/>
              <w:sz w:val="16"/>
              <w:szCs w:val="16"/>
            </w:rPr>
            <w:t>2</w:t>
          </w:r>
          <w:r w:rsidRPr="00B23577">
            <w:rPr>
              <w:sz w:val="16"/>
              <w:szCs w:val="16"/>
            </w:rPr>
            <w:fldChar w:fldCharType="end"/>
          </w:r>
          <w:r w:rsidRPr="00B23577">
            <w:rPr>
              <w:sz w:val="16"/>
              <w:szCs w:val="16"/>
            </w:rPr>
            <w:t xml:space="preserve"> sur </w:t>
          </w:r>
          <w:r w:rsidRPr="00B23577">
            <w:rPr>
              <w:sz w:val="16"/>
              <w:szCs w:val="16"/>
            </w:rPr>
            <w:fldChar w:fldCharType="begin"/>
          </w:r>
          <w:r w:rsidRPr="00B23577">
            <w:rPr>
              <w:sz w:val="16"/>
              <w:szCs w:val="16"/>
            </w:rPr>
            <w:instrText xml:space="preserve"> NUMPAGES </w:instrText>
          </w:r>
          <w:r w:rsidRPr="00B23577">
            <w:rPr>
              <w:sz w:val="16"/>
              <w:szCs w:val="16"/>
            </w:rPr>
            <w:fldChar w:fldCharType="separate"/>
          </w:r>
          <w:r w:rsidR="0090655E">
            <w:rPr>
              <w:noProof/>
              <w:sz w:val="16"/>
              <w:szCs w:val="16"/>
            </w:rPr>
            <w:t>8</w:t>
          </w:r>
          <w:r w:rsidRPr="00B23577">
            <w:rPr>
              <w:sz w:val="16"/>
              <w:szCs w:val="16"/>
            </w:rPr>
            <w:fldChar w:fldCharType="end"/>
          </w:r>
        </w:p>
      </w:tc>
    </w:tr>
  </w:tbl>
  <w:p w14:paraId="0812B1F0" w14:textId="77777777" w:rsidR="00F607AB" w:rsidRDefault="00F607AB" w:rsidP="00B510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45021" w14:textId="77777777" w:rsidR="003C48E7" w:rsidRDefault="003C48E7">
      <w:pPr>
        <w:rPr>
          <w:rFonts w:cs="Times New Roman"/>
        </w:rPr>
      </w:pPr>
      <w:r>
        <w:separator/>
      </w:r>
    </w:p>
  </w:footnote>
  <w:footnote w:type="continuationSeparator" w:id="0">
    <w:p w14:paraId="2018C954" w14:textId="77777777" w:rsidR="003C48E7" w:rsidRDefault="003C48E7">
      <w:pPr>
        <w:rPr>
          <w:rFonts w:cs="Times New Roman"/>
        </w:rPr>
      </w:pPr>
      <w:r>
        <w:continuationSeparator/>
      </w:r>
    </w:p>
    <w:p w14:paraId="71F05582" w14:textId="77777777" w:rsidR="003C48E7" w:rsidRDefault="003C48E7"/>
  </w:footnote>
  <w:footnote w:type="continuationNotice" w:id="1">
    <w:p w14:paraId="154414DE" w14:textId="77777777" w:rsidR="003C48E7" w:rsidRPr="007808DE" w:rsidRDefault="003C48E7" w:rsidP="007808DE">
      <w:pPr>
        <w:pStyle w:val="Footer"/>
        <w:spacing w:before="0" w:after="0"/>
        <w:rPr>
          <w:sz w:val="2"/>
        </w:rPr>
      </w:pPr>
    </w:p>
  </w:footnote>
  <w:footnote w:id="2">
    <w:p w14:paraId="7B55CDE9" w14:textId="5E22CDB2" w:rsidR="00DF1E50" w:rsidRPr="00B23577" w:rsidRDefault="00DF1E50" w:rsidP="005D08FC">
      <w:pPr>
        <w:pStyle w:val="FootnoteText"/>
        <w:spacing w:after="0"/>
        <w:rPr>
          <w:b/>
          <w:sz w:val="16"/>
          <w:szCs w:val="16"/>
        </w:rPr>
      </w:pPr>
      <w:r w:rsidRPr="0061777C">
        <w:rPr>
          <w:rStyle w:val="FootnoteReference"/>
          <w:b/>
          <w:sz w:val="16"/>
          <w:szCs w:val="16"/>
        </w:rPr>
        <w:footnoteRef/>
      </w:r>
      <w:r w:rsidRPr="0061777C">
        <w:rPr>
          <w:b/>
          <w:sz w:val="16"/>
          <w:szCs w:val="16"/>
        </w:rPr>
        <w:t xml:space="preserve"> CONCÉDANT : Mentionner le nom approprié, c’est-à-dire soit « Édition Entreprise », soit « Édition Standard », soit « Édition Hybride ». Par exemple, si le logiciel sous licence est Microsoft Exchange Server 2019, Édition Entreprise, le nom est le suivant : Microsoft Exchange Server 2019 Édition Entreprise.</w:t>
      </w:r>
    </w:p>
  </w:footnote>
  <w:footnote w:id="3">
    <w:p w14:paraId="060348E2" w14:textId="2C611E88" w:rsidR="005A3305" w:rsidRPr="00B23577" w:rsidRDefault="005A3305" w:rsidP="005D08FC">
      <w:pPr>
        <w:pStyle w:val="FootnoteText"/>
        <w:spacing w:after="0"/>
        <w:rPr>
          <w:b/>
          <w:sz w:val="16"/>
          <w:szCs w:val="16"/>
          <w:lang w:val="es-ES"/>
        </w:rPr>
      </w:pPr>
      <w:r w:rsidRPr="0061777C">
        <w:rPr>
          <w:rStyle w:val="FootnoteReference"/>
          <w:b/>
          <w:sz w:val="16"/>
          <w:szCs w:val="16"/>
        </w:rPr>
        <w:footnoteRef/>
      </w:r>
      <w:r w:rsidRPr="0061777C">
        <w:rPr>
          <w:b/>
          <w:sz w:val="16"/>
          <w:szCs w:val="16"/>
        </w:rPr>
        <w:t xml:space="preserve"> CONCÉDANT : Indiquer le nombre de licences serveur pour lesquelles l’utilisateur final détient une licence dans le cadre de ce contrat.</w:t>
      </w:r>
    </w:p>
  </w:footnote>
  <w:footnote w:id="4">
    <w:p w14:paraId="6134B977" w14:textId="750183B0" w:rsidR="001A47BA" w:rsidRPr="00B23577" w:rsidRDefault="001A47BA" w:rsidP="005D08FC">
      <w:pPr>
        <w:pStyle w:val="FootnoteText"/>
        <w:spacing w:after="0"/>
        <w:rPr>
          <w:b/>
          <w:sz w:val="16"/>
          <w:szCs w:val="16"/>
          <w:lang w:val="es-ES"/>
        </w:rPr>
      </w:pPr>
      <w:r w:rsidRPr="0061777C">
        <w:rPr>
          <w:rStyle w:val="FootnoteReference"/>
          <w:b/>
          <w:sz w:val="16"/>
          <w:szCs w:val="16"/>
        </w:rPr>
        <w:footnoteRef/>
      </w:r>
      <w:r w:rsidRPr="0061777C">
        <w:rPr>
          <w:b/>
          <w:sz w:val="16"/>
          <w:szCs w:val="16"/>
        </w:rPr>
        <w:t xml:space="preserve"> CONCÉDANT : Indiquer le nombre de CAL utilisateur pouvant accéder directement ou indirectement aux instances du logiciel serveur concédées sous licence dans le cadre de ce contrat.</w:t>
      </w:r>
    </w:p>
  </w:footnote>
  <w:footnote w:id="5">
    <w:p w14:paraId="21E17F7A" w14:textId="39B97D5B" w:rsidR="00C4514C" w:rsidRPr="00B23577" w:rsidRDefault="00C4514C" w:rsidP="005D08FC">
      <w:pPr>
        <w:pStyle w:val="FootnoteText"/>
        <w:spacing w:after="0"/>
        <w:rPr>
          <w:b/>
          <w:sz w:val="16"/>
          <w:szCs w:val="16"/>
          <w:lang w:val="es-ES"/>
        </w:rPr>
      </w:pPr>
      <w:r w:rsidRPr="0061777C">
        <w:rPr>
          <w:rStyle w:val="FootnoteReference"/>
          <w:b/>
          <w:sz w:val="16"/>
          <w:szCs w:val="16"/>
        </w:rPr>
        <w:footnoteRef/>
      </w:r>
      <w:r w:rsidRPr="0061777C">
        <w:rPr>
          <w:b/>
          <w:sz w:val="16"/>
          <w:szCs w:val="16"/>
        </w:rPr>
        <w:t xml:space="preserve"> 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7E0A" w14:textId="77777777" w:rsidR="008E4C7F" w:rsidRDefault="008E4C7F">
    <w:pPr>
      <w:pStyle w:val="Header"/>
    </w:pPr>
  </w:p>
  <w:p w14:paraId="599743F6" w14:textId="77777777" w:rsidR="008E4C7F" w:rsidRDefault="004810F6">
    <w:pPr>
      <w:pStyle w:val="Header"/>
    </w:pPr>
    <w:r>
      <w:pict w14:anchorId="45CC45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14:paraId="63E5F9C4" w14:textId="77777777" w:rsidR="00383E6C" w:rsidRDefault="00383E6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28E9" w14:textId="77777777" w:rsidR="008E4C7F" w:rsidRDefault="008E4C7F">
    <w:pPr>
      <w:pStyle w:val="Header"/>
    </w:pPr>
  </w:p>
  <w:p w14:paraId="756751E0" w14:textId="542EDB2A" w:rsidR="008E4C7F" w:rsidRDefault="00B51060">
    <w:pPr>
      <w:pStyle w:val="Header"/>
    </w:pPr>
    <w:r>
      <w:rPr>
        <w:noProof/>
        <w:lang w:val="en-US" w:eastAsia="ja-JP" w:bidi="ar-SA"/>
      </w:rPr>
      <mc:AlternateContent>
        <mc:Choice Requires="wps">
          <w:drawing>
            <wp:anchor distT="0" distB="0" distL="114300" distR="114300" simplePos="0" relativeHeight="251657216" behindDoc="1" locked="0" layoutInCell="0" allowOverlap="1" wp14:anchorId="4891FA37" wp14:editId="320DBD95">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F25096B4"/>
    <w:lvl w:ilvl="0" w:tplc="DCAA0E6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A9CEB78C"/>
    <w:lvl w:ilvl="0" w:tplc="F92A63D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1C86B986"/>
    <w:lvl w:ilvl="0" w:tplc="E9CA7A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 w:numId="3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mBZgap0ql8oi4Fmqfn+0w6z/FKJr4cs9Chpru1VG5qjZm+5Befx5Bj6LtJs/paYr74N4JO0sUaO3yFERKuPktQ==" w:salt="LrrwrfAV6rg3Z9cCblZ3LQ=="/>
  <w:defaultTabStop w:val="720"/>
  <w:doNotHyphenateCaps/>
  <w:drawingGridHorizontalSpacing w:val="95"/>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48F3"/>
    <w:rsid w:val="00010B53"/>
    <w:rsid w:val="00011AB5"/>
    <w:rsid w:val="00016648"/>
    <w:rsid w:val="00017363"/>
    <w:rsid w:val="00030158"/>
    <w:rsid w:val="00060990"/>
    <w:rsid w:val="000617C2"/>
    <w:rsid w:val="000A5543"/>
    <w:rsid w:val="000B2F2E"/>
    <w:rsid w:val="000D2001"/>
    <w:rsid w:val="000D5FB3"/>
    <w:rsid w:val="000E4053"/>
    <w:rsid w:val="00100AC3"/>
    <w:rsid w:val="001162C1"/>
    <w:rsid w:val="001369F0"/>
    <w:rsid w:val="001521C6"/>
    <w:rsid w:val="00152FB6"/>
    <w:rsid w:val="00153939"/>
    <w:rsid w:val="00164C66"/>
    <w:rsid w:val="00175AF4"/>
    <w:rsid w:val="00176855"/>
    <w:rsid w:val="00181E40"/>
    <w:rsid w:val="00184C8D"/>
    <w:rsid w:val="00187EEA"/>
    <w:rsid w:val="001A21D1"/>
    <w:rsid w:val="001A352E"/>
    <w:rsid w:val="001A47BA"/>
    <w:rsid w:val="001C07E1"/>
    <w:rsid w:val="001D1963"/>
    <w:rsid w:val="00213A64"/>
    <w:rsid w:val="002319A1"/>
    <w:rsid w:val="00254BEF"/>
    <w:rsid w:val="002702E6"/>
    <w:rsid w:val="0028644E"/>
    <w:rsid w:val="002A4DC7"/>
    <w:rsid w:val="002B47A7"/>
    <w:rsid w:val="002C3361"/>
    <w:rsid w:val="002D07A9"/>
    <w:rsid w:val="002D6F53"/>
    <w:rsid w:val="002F47B0"/>
    <w:rsid w:val="002F63D8"/>
    <w:rsid w:val="00302DB8"/>
    <w:rsid w:val="003056E1"/>
    <w:rsid w:val="00310DD5"/>
    <w:rsid w:val="00315713"/>
    <w:rsid w:val="003166E0"/>
    <w:rsid w:val="00317809"/>
    <w:rsid w:val="00317CE7"/>
    <w:rsid w:val="00321625"/>
    <w:rsid w:val="00330E6B"/>
    <w:rsid w:val="003545D4"/>
    <w:rsid w:val="00364916"/>
    <w:rsid w:val="00383E6C"/>
    <w:rsid w:val="00392838"/>
    <w:rsid w:val="003B4392"/>
    <w:rsid w:val="003C1D88"/>
    <w:rsid w:val="003C48E7"/>
    <w:rsid w:val="003C6A79"/>
    <w:rsid w:val="003D709C"/>
    <w:rsid w:val="003F4392"/>
    <w:rsid w:val="003F73C6"/>
    <w:rsid w:val="00403025"/>
    <w:rsid w:val="004037AD"/>
    <w:rsid w:val="0043115E"/>
    <w:rsid w:val="00432F72"/>
    <w:rsid w:val="00434B92"/>
    <w:rsid w:val="004359EF"/>
    <w:rsid w:val="004641D6"/>
    <w:rsid w:val="00470416"/>
    <w:rsid w:val="00474F12"/>
    <w:rsid w:val="004804B1"/>
    <w:rsid w:val="004810F6"/>
    <w:rsid w:val="00481A97"/>
    <w:rsid w:val="00491311"/>
    <w:rsid w:val="004B281F"/>
    <w:rsid w:val="004D20BF"/>
    <w:rsid w:val="004D3F48"/>
    <w:rsid w:val="004E48F3"/>
    <w:rsid w:val="004F7C9E"/>
    <w:rsid w:val="00503A3C"/>
    <w:rsid w:val="00510201"/>
    <w:rsid w:val="0051151A"/>
    <w:rsid w:val="00515CD2"/>
    <w:rsid w:val="00517F95"/>
    <w:rsid w:val="00526C51"/>
    <w:rsid w:val="00537211"/>
    <w:rsid w:val="005411E4"/>
    <w:rsid w:val="00552696"/>
    <w:rsid w:val="00597E6B"/>
    <w:rsid w:val="005A3305"/>
    <w:rsid w:val="005B6C19"/>
    <w:rsid w:val="005B7711"/>
    <w:rsid w:val="005B7C80"/>
    <w:rsid w:val="005D08FC"/>
    <w:rsid w:val="005E20CF"/>
    <w:rsid w:val="005E70DD"/>
    <w:rsid w:val="006011DD"/>
    <w:rsid w:val="00603406"/>
    <w:rsid w:val="00610A1E"/>
    <w:rsid w:val="0061777C"/>
    <w:rsid w:val="006242C0"/>
    <w:rsid w:val="006369A8"/>
    <w:rsid w:val="006478B3"/>
    <w:rsid w:val="00662441"/>
    <w:rsid w:val="006703BF"/>
    <w:rsid w:val="00672A92"/>
    <w:rsid w:val="00684482"/>
    <w:rsid w:val="006B5283"/>
    <w:rsid w:val="006C0CF8"/>
    <w:rsid w:val="006D6179"/>
    <w:rsid w:val="006E4446"/>
    <w:rsid w:val="006F2EA8"/>
    <w:rsid w:val="006F476E"/>
    <w:rsid w:val="007038FF"/>
    <w:rsid w:val="00712269"/>
    <w:rsid w:val="0071558B"/>
    <w:rsid w:val="0071570E"/>
    <w:rsid w:val="007268F8"/>
    <w:rsid w:val="00734976"/>
    <w:rsid w:val="007364A1"/>
    <w:rsid w:val="007808DE"/>
    <w:rsid w:val="007819B0"/>
    <w:rsid w:val="0078540E"/>
    <w:rsid w:val="00791157"/>
    <w:rsid w:val="00792B48"/>
    <w:rsid w:val="007B141C"/>
    <w:rsid w:val="007C1FFF"/>
    <w:rsid w:val="007C7257"/>
    <w:rsid w:val="008044D8"/>
    <w:rsid w:val="008276A5"/>
    <w:rsid w:val="0083357A"/>
    <w:rsid w:val="008379FA"/>
    <w:rsid w:val="0085194E"/>
    <w:rsid w:val="008566AB"/>
    <w:rsid w:val="00861B94"/>
    <w:rsid w:val="008712AB"/>
    <w:rsid w:val="00894071"/>
    <w:rsid w:val="008A6251"/>
    <w:rsid w:val="008C3BEC"/>
    <w:rsid w:val="008D0F23"/>
    <w:rsid w:val="008E4C7F"/>
    <w:rsid w:val="008E6BE1"/>
    <w:rsid w:val="0090236C"/>
    <w:rsid w:val="00904FA0"/>
    <w:rsid w:val="00905184"/>
    <w:rsid w:val="0090655E"/>
    <w:rsid w:val="00917223"/>
    <w:rsid w:val="009238A1"/>
    <w:rsid w:val="00925258"/>
    <w:rsid w:val="00925464"/>
    <w:rsid w:val="009359B2"/>
    <w:rsid w:val="00936E69"/>
    <w:rsid w:val="00951344"/>
    <w:rsid w:val="00961620"/>
    <w:rsid w:val="00986ACE"/>
    <w:rsid w:val="009A10C5"/>
    <w:rsid w:val="009B0400"/>
    <w:rsid w:val="009B6705"/>
    <w:rsid w:val="009C3CEC"/>
    <w:rsid w:val="009D02A6"/>
    <w:rsid w:val="009D3E7D"/>
    <w:rsid w:val="009F736B"/>
    <w:rsid w:val="00A0689C"/>
    <w:rsid w:val="00A07A88"/>
    <w:rsid w:val="00A1020D"/>
    <w:rsid w:val="00A11016"/>
    <w:rsid w:val="00A16EF1"/>
    <w:rsid w:val="00A17FB2"/>
    <w:rsid w:val="00A448FC"/>
    <w:rsid w:val="00A45D75"/>
    <w:rsid w:val="00A6099B"/>
    <w:rsid w:val="00A7062C"/>
    <w:rsid w:val="00A806A3"/>
    <w:rsid w:val="00A80BC1"/>
    <w:rsid w:val="00A909CB"/>
    <w:rsid w:val="00AB2B97"/>
    <w:rsid w:val="00AD3A92"/>
    <w:rsid w:val="00AD4C5C"/>
    <w:rsid w:val="00AF0F42"/>
    <w:rsid w:val="00B00835"/>
    <w:rsid w:val="00B02742"/>
    <w:rsid w:val="00B06DF0"/>
    <w:rsid w:val="00B23577"/>
    <w:rsid w:val="00B2504E"/>
    <w:rsid w:val="00B26E43"/>
    <w:rsid w:val="00B27B1F"/>
    <w:rsid w:val="00B32425"/>
    <w:rsid w:val="00B3320D"/>
    <w:rsid w:val="00B33A7A"/>
    <w:rsid w:val="00B3583D"/>
    <w:rsid w:val="00B452A8"/>
    <w:rsid w:val="00B45F3F"/>
    <w:rsid w:val="00B469D7"/>
    <w:rsid w:val="00B51060"/>
    <w:rsid w:val="00B7775E"/>
    <w:rsid w:val="00B951F4"/>
    <w:rsid w:val="00BD499D"/>
    <w:rsid w:val="00BD4C95"/>
    <w:rsid w:val="00BE0040"/>
    <w:rsid w:val="00BF4D83"/>
    <w:rsid w:val="00C2423E"/>
    <w:rsid w:val="00C24E2D"/>
    <w:rsid w:val="00C26C63"/>
    <w:rsid w:val="00C37580"/>
    <w:rsid w:val="00C4094A"/>
    <w:rsid w:val="00C4514C"/>
    <w:rsid w:val="00C464DA"/>
    <w:rsid w:val="00C57818"/>
    <w:rsid w:val="00C66AF1"/>
    <w:rsid w:val="00C749A5"/>
    <w:rsid w:val="00C76CE1"/>
    <w:rsid w:val="00C770BF"/>
    <w:rsid w:val="00C85983"/>
    <w:rsid w:val="00C9386B"/>
    <w:rsid w:val="00C96F94"/>
    <w:rsid w:val="00CF7AD5"/>
    <w:rsid w:val="00D05BBD"/>
    <w:rsid w:val="00D073F6"/>
    <w:rsid w:val="00D232A6"/>
    <w:rsid w:val="00D26427"/>
    <w:rsid w:val="00D373E8"/>
    <w:rsid w:val="00D37658"/>
    <w:rsid w:val="00D4327C"/>
    <w:rsid w:val="00D53E56"/>
    <w:rsid w:val="00D54593"/>
    <w:rsid w:val="00D60253"/>
    <w:rsid w:val="00D7654A"/>
    <w:rsid w:val="00D777B5"/>
    <w:rsid w:val="00D8480D"/>
    <w:rsid w:val="00D904E2"/>
    <w:rsid w:val="00DA2E34"/>
    <w:rsid w:val="00DA6635"/>
    <w:rsid w:val="00DA7AE4"/>
    <w:rsid w:val="00DB3045"/>
    <w:rsid w:val="00DB3BB7"/>
    <w:rsid w:val="00DB59E3"/>
    <w:rsid w:val="00DB7D52"/>
    <w:rsid w:val="00DD5875"/>
    <w:rsid w:val="00DE4C63"/>
    <w:rsid w:val="00DF1E50"/>
    <w:rsid w:val="00DF7EF2"/>
    <w:rsid w:val="00E04943"/>
    <w:rsid w:val="00E11BE4"/>
    <w:rsid w:val="00E34138"/>
    <w:rsid w:val="00E465B5"/>
    <w:rsid w:val="00E5450D"/>
    <w:rsid w:val="00E564D2"/>
    <w:rsid w:val="00E56672"/>
    <w:rsid w:val="00E71E2C"/>
    <w:rsid w:val="00E92F2D"/>
    <w:rsid w:val="00E941D0"/>
    <w:rsid w:val="00EA1B4F"/>
    <w:rsid w:val="00EA736B"/>
    <w:rsid w:val="00EB30ED"/>
    <w:rsid w:val="00EB3BD9"/>
    <w:rsid w:val="00EC4CFE"/>
    <w:rsid w:val="00ED403B"/>
    <w:rsid w:val="00ED5BFF"/>
    <w:rsid w:val="00EE583B"/>
    <w:rsid w:val="00F00FCC"/>
    <w:rsid w:val="00F1117F"/>
    <w:rsid w:val="00F23A82"/>
    <w:rsid w:val="00F30B7A"/>
    <w:rsid w:val="00F317FF"/>
    <w:rsid w:val="00F5434E"/>
    <w:rsid w:val="00F565BC"/>
    <w:rsid w:val="00F607AB"/>
    <w:rsid w:val="00F760D3"/>
    <w:rsid w:val="00F873A0"/>
    <w:rsid w:val="00FA092D"/>
    <w:rsid w:val="00FA1BDB"/>
    <w:rsid w:val="00FB1951"/>
    <w:rsid w:val="00FE6567"/>
    <w:rsid w:val="00FF2C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25995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fr-FR" w:eastAsia="fr-FR" w:bidi="fr-FR"/>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sz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olor w:val="000000"/>
      <w:sz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sz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olor w:val="000000"/>
      <w:sz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sz w:val="19"/>
    </w:rPr>
  </w:style>
  <w:style w:type="character" w:customStyle="1" w:styleId="Heading2FrenchWarrantyChar">
    <w:name w:val="Heading 2 French Warranty Char"/>
    <w:link w:val="Heading2FrenchWarranty"/>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sz w:val="19"/>
    </w:rPr>
  </w:style>
  <w:style w:type="character" w:customStyle="1" w:styleId="Body1Char1">
    <w:name w:val="Body 1 Char1"/>
    <w:link w:val="Body1"/>
    <w:uiPriority w:val="99"/>
    <w:locked/>
    <w:rPr>
      <w:rFonts w:ascii="Tahoma" w:hAnsi="Tahoma"/>
      <w:sz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sz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sz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b/>
      <w:sz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sz w:val="18"/>
    </w:rPr>
  </w:style>
  <w:style w:type="character" w:customStyle="1" w:styleId="Heading1SuperCharChar">
    <w:name w:val="Heading 1 Super Char Char"/>
    <w:link w:val="Heading1SuperChar"/>
    <w:uiPriority w:val="99"/>
    <w:locked/>
    <w:rsid w:val="00F23A82"/>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customStyle="1" w:styleId="UnresolvedMention1">
    <w:name w:val="Unresolved Mention1"/>
    <w:basedOn w:val="DefaultParagraphFont"/>
    <w:uiPriority w:val="99"/>
    <w:semiHidden/>
    <w:unhideWhenUsed/>
    <w:rsid w:val="00B51060"/>
    <w:rPr>
      <w:color w:val="605E5C"/>
      <w:shd w:val="clear" w:color="auto" w:fill="E1DFDD"/>
    </w:rPr>
  </w:style>
  <w:style w:type="character" w:customStyle="1" w:styleId="LogoportMarkup">
    <w:name w:val="LogoportMarkup"/>
    <w:basedOn w:val="DefaultParagraphFont"/>
    <w:rsid w:val="003545D4"/>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581573">
      <w:marLeft w:val="0"/>
      <w:marRight w:val="0"/>
      <w:marTop w:val="0"/>
      <w:marBottom w:val="0"/>
      <w:divBdr>
        <w:top w:val="none" w:sz="0" w:space="0" w:color="auto"/>
        <w:left w:val="none" w:sz="0" w:space="0" w:color="auto"/>
        <w:bottom w:val="none" w:sz="0" w:space="0" w:color="auto"/>
        <w:right w:val="none" w:sz="0" w:space="0" w:color="auto"/>
      </w:divBdr>
    </w:div>
    <w:div w:id="1146581574">
      <w:marLeft w:val="0"/>
      <w:marRight w:val="0"/>
      <w:marTop w:val="0"/>
      <w:marBottom w:val="0"/>
      <w:divBdr>
        <w:top w:val="none" w:sz="0" w:space="0" w:color="auto"/>
        <w:left w:val="none" w:sz="0" w:space="0" w:color="auto"/>
        <w:bottom w:val="none" w:sz="0" w:space="0" w:color="auto"/>
        <w:right w:val="none" w:sz="0" w:space="0" w:color="auto"/>
      </w:divBdr>
    </w:div>
    <w:div w:id="1146581575">
      <w:marLeft w:val="0"/>
      <w:marRight w:val="0"/>
      <w:marTop w:val="0"/>
      <w:marBottom w:val="0"/>
      <w:divBdr>
        <w:top w:val="none" w:sz="0" w:space="0" w:color="auto"/>
        <w:left w:val="none" w:sz="0" w:space="0" w:color="auto"/>
        <w:bottom w:val="none" w:sz="0" w:space="0" w:color="auto"/>
        <w:right w:val="none" w:sz="0" w:space="0" w:color="auto"/>
      </w:divBdr>
    </w:div>
    <w:div w:id="1146581576">
      <w:marLeft w:val="0"/>
      <w:marRight w:val="0"/>
      <w:marTop w:val="0"/>
      <w:marBottom w:val="0"/>
      <w:divBdr>
        <w:top w:val="none" w:sz="0" w:space="0" w:color="auto"/>
        <w:left w:val="none" w:sz="0" w:space="0" w:color="auto"/>
        <w:bottom w:val="none" w:sz="0" w:space="0" w:color="auto"/>
        <w:right w:val="none" w:sz="0" w:space="0" w:color="auto"/>
      </w:divBdr>
    </w:div>
    <w:div w:id="1146581577">
      <w:marLeft w:val="0"/>
      <w:marRight w:val="0"/>
      <w:marTop w:val="0"/>
      <w:marBottom w:val="0"/>
      <w:divBdr>
        <w:top w:val="none" w:sz="0" w:space="0" w:color="auto"/>
        <w:left w:val="none" w:sz="0" w:space="0" w:color="auto"/>
        <w:bottom w:val="none" w:sz="0" w:space="0" w:color="auto"/>
        <w:right w:val="none" w:sz="0" w:space="0" w:color="auto"/>
      </w:divBdr>
    </w:div>
    <w:div w:id="1146581578">
      <w:marLeft w:val="0"/>
      <w:marRight w:val="0"/>
      <w:marTop w:val="0"/>
      <w:marBottom w:val="0"/>
      <w:divBdr>
        <w:top w:val="none" w:sz="0" w:space="0" w:color="auto"/>
        <w:left w:val="none" w:sz="0" w:space="0" w:color="auto"/>
        <w:bottom w:val="none" w:sz="0" w:space="0" w:color="auto"/>
        <w:right w:val="none" w:sz="0" w:space="0" w:color="auto"/>
      </w:divBdr>
    </w:div>
    <w:div w:id="1146581579">
      <w:marLeft w:val="0"/>
      <w:marRight w:val="0"/>
      <w:marTop w:val="0"/>
      <w:marBottom w:val="0"/>
      <w:divBdr>
        <w:top w:val="none" w:sz="0" w:space="0" w:color="auto"/>
        <w:left w:val="none" w:sz="0" w:space="0" w:color="auto"/>
        <w:bottom w:val="none" w:sz="0" w:space="0" w:color="auto"/>
        <w:right w:val="none" w:sz="0" w:space="0" w:color="auto"/>
      </w:divBdr>
    </w:div>
    <w:div w:id="1146581580">
      <w:marLeft w:val="0"/>
      <w:marRight w:val="0"/>
      <w:marTop w:val="0"/>
      <w:marBottom w:val="0"/>
      <w:divBdr>
        <w:top w:val="none" w:sz="0" w:space="0" w:color="auto"/>
        <w:left w:val="none" w:sz="0" w:space="0" w:color="auto"/>
        <w:bottom w:val="none" w:sz="0" w:space="0" w:color="auto"/>
        <w:right w:val="none" w:sz="0" w:space="0" w:color="auto"/>
      </w:divBdr>
    </w:div>
    <w:div w:id="11465815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icrosoft.com/exportin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file:///C:/Users/v-jumoen/Desktop/Third%20Party%20Program%20Documents/ISVR/Nov%202018%20ISVR/finals%20to%20client/go.microsoft.com/fwlink/"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icrosoftvolumelicensing.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jumoen/Desktop/Third%20Party%20Program%20Documents/ISVR/Nov%202018%20ISVR/finals%20to%20client/go.microsoft.com/" TargetMode="External"/><Relationship Id="rId24" Type="http://schemas.openxmlformats.org/officeDocument/2006/relationships/customXml" Target="../customXml/item6.xml"/><Relationship Id="rId5" Type="http://schemas.openxmlformats.org/officeDocument/2006/relationships/styles" Target="styles.xml"/><Relationship Id="rId15" Type="http://schemas.openxmlformats.org/officeDocument/2006/relationships/hyperlink" Target="https://www.microsoftvolumelicensing.com" TargetMode="External"/><Relationship Id="rId23" Type="http://schemas.openxmlformats.org/officeDocument/2006/relationships/customXml" Target="../customXml/item5.xml"/><Relationship Id="rId10" Type="http://schemas.openxmlformats.org/officeDocument/2006/relationships/hyperlink" Target="http://technet.microsoft.co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c.europa.eu/justice/data-protection/reform/index_en.htm"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571B8023-F17A-469C-BD8D-23696C2A85FF}">
  <ds:schemaRefs>
    <ds:schemaRef ds:uri="http://schemas.openxmlformats.org/officeDocument/2006/bibliography"/>
  </ds:schemaRefs>
</ds:datastoreItem>
</file>

<file path=customXml/itemProps4.xml><?xml version="1.0" encoding="utf-8"?>
<ds:datastoreItem xmlns:ds="http://schemas.openxmlformats.org/officeDocument/2006/customXml" ds:itemID="{3BFCB96B-E1C5-411F-9556-0139179ADFDB}"/>
</file>

<file path=customXml/itemProps5.xml><?xml version="1.0" encoding="utf-8"?>
<ds:datastoreItem xmlns:ds="http://schemas.openxmlformats.org/officeDocument/2006/customXml" ds:itemID="{74C11D5B-1F6E-4B81-A55E-6A4F15426682}"/>
</file>

<file path=customXml/itemProps6.xml><?xml version="1.0" encoding="utf-8"?>
<ds:datastoreItem xmlns:ds="http://schemas.openxmlformats.org/officeDocument/2006/customXml" ds:itemID="{0826269F-1687-47D9-842D-5ECD636013F8}"/>
</file>

<file path=docProps/app.xml><?xml version="1.0" encoding="utf-8"?>
<Properties xmlns="http://schemas.openxmlformats.org/officeDocument/2006/extended-properties" xmlns:vt="http://schemas.openxmlformats.org/officeDocument/2006/docPropsVTypes">
  <Template>Normal</Template>
  <TotalTime>0</TotalTime>
  <Pages>8</Pages>
  <Words>3716</Words>
  <Characters>21182</Characters>
  <Application>Microsoft Office Word</Application>
  <DocSecurity>0</DocSecurity>
  <Lines>176</Lines>
  <Paragraphs>49</Paragraphs>
  <ScaleCrop>false</ScaleCrop>
  <LinksUpToDate>false</LinksUpToDate>
  <CharactersWithSpaces>24849</CharactersWithSpaces>
  <SharedDoc>false</SharedDoc>
  <HLinks>
    <vt:vector size="30" baseType="variant">
      <vt:variant>
        <vt:i4>8323079</vt:i4>
      </vt:variant>
      <vt:variant>
        <vt:i4>24</vt:i4>
      </vt:variant>
      <vt:variant>
        <vt:i4>0</vt:i4>
      </vt:variant>
      <vt:variant>
        <vt:i4>5</vt:i4>
      </vt:variant>
      <vt:variant>
        <vt:lpwstr>http://ec.europa.eu/justice/data-protection/reform/index_en.htm</vt:lpwstr>
      </vt:variant>
      <vt:variant>
        <vt:lpwstr/>
      </vt:variant>
      <vt:variant>
        <vt:i4>6160438</vt:i4>
      </vt:variant>
      <vt:variant>
        <vt:i4>21</vt:i4>
      </vt:variant>
      <vt:variant>
        <vt:i4>0</vt:i4>
      </vt:variant>
      <vt:variant>
        <vt:i4>5</vt:i4>
      </vt:variant>
      <vt:variant>
        <vt:lpwstr>C:\Users\lilylu\AppData\Local\Microsoft\Windows\INetCache\Content.Outlook\R3L64NGE\www.microsoft.com\exporting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2018-10-23T16:09:00Z</dcterms:created>
  <dcterms:modified xsi:type="dcterms:W3CDTF">2018-10-23T16:09:00Z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